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D8DF54" w14:textId="33523E83" w:rsidR="00D20D92" w:rsidRDefault="00D20D92" w:rsidP="00867EBD">
      <w:pPr>
        <w:pBdr>
          <w:bottom w:val="single" w:sz="8" w:space="4" w:color="4F81BD"/>
        </w:pBdr>
        <w:spacing w:after="300" w:line="240" w:lineRule="auto"/>
        <w:contextualSpacing/>
        <w:jc w:val="center"/>
        <w:rPr>
          <w:rFonts w:ascii="Calibri" w:eastAsia="MS Gothic" w:hAnsi="Calibri" w:cs="Times New Roman"/>
          <w:color w:val="17365D"/>
          <w:spacing w:val="5"/>
          <w:kern w:val="28"/>
          <w:sz w:val="52"/>
          <w:szCs w:val="52"/>
        </w:rPr>
      </w:pPr>
    </w:p>
    <w:p w14:paraId="7534F18B" w14:textId="77777777" w:rsidR="008D3B9D" w:rsidRPr="00A849D5" w:rsidRDefault="008D3B9D" w:rsidP="00867EBD">
      <w:pPr>
        <w:pBdr>
          <w:bottom w:val="single" w:sz="8" w:space="4" w:color="4F81BD"/>
        </w:pBdr>
        <w:spacing w:after="300" w:line="240" w:lineRule="auto"/>
        <w:contextualSpacing/>
        <w:jc w:val="center"/>
        <w:rPr>
          <w:rFonts w:ascii="Calibri" w:eastAsia="MS Gothic" w:hAnsi="Calibri" w:cs="Times New Roman"/>
          <w:color w:val="17365D"/>
          <w:spacing w:val="5"/>
          <w:kern w:val="28"/>
          <w:sz w:val="36"/>
          <w:szCs w:val="36"/>
        </w:rPr>
      </w:pPr>
    </w:p>
    <w:p w14:paraId="4DFC8496" w14:textId="77777777" w:rsidR="00AD23DF" w:rsidRPr="00A849D5" w:rsidRDefault="00AD23DF" w:rsidP="00867EBD">
      <w:pPr>
        <w:pBdr>
          <w:bottom w:val="single" w:sz="8" w:space="4" w:color="4F81BD"/>
        </w:pBdr>
        <w:spacing w:after="300" w:line="240" w:lineRule="auto"/>
        <w:contextualSpacing/>
        <w:jc w:val="center"/>
        <w:rPr>
          <w:rFonts w:ascii="Calibri" w:eastAsia="MS Gothic" w:hAnsi="Calibri" w:cs="Times New Roman"/>
          <w:color w:val="17365D"/>
          <w:spacing w:val="5"/>
          <w:kern w:val="28"/>
          <w:sz w:val="36"/>
          <w:szCs w:val="36"/>
        </w:rPr>
      </w:pPr>
      <w:r w:rsidRPr="00A849D5">
        <w:rPr>
          <w:rFonts w:ascii="Calibri" w:eastAsia="MS Gothic" w:hAnsi="Calibri" w:cs="Times New Roman"/>
          <w:color w:val="17365D"/>
          <w:spacing w:val="5"/>
          <w:kern w:val="28"/>
          <w:sz w:val="36"/>
          <w:szCs w:val="36"/>
        </w:rPr>
        <w:t>Bygg som varer – en strategi for bærekraftig og økonomisk forsvarlig kommunal bygningsmasse</w:t>
      </w:r>
    </w:p>
    <w:p w14:paraId="6B775DFC" w14:textId="45284815" w:rsidR="00D20D92" w:rsidRDefault="00D20D92" w:rsidP="00867EBD">
      <w:pPr>
        <w:pBdr>
          <w:bottom w:val="single" w:sz="8" w:space="4" w:color="4F81BD"/>
        </w:pBdr>
        <w:spacing w:after="300" w:line="240" w:lineRule="auto"/>
        <w:contextualSpacing/>
        <w:jc w:val="center"/>
        <w:rPr>
          <w:rFonts w:ascii="Calibri" w:eastAsia="MS Gothic" w:hAnsi="Calibri" w:cs="Times New Roman"/>
          <w:color w:val="17365D"/>
          <w:spacing w:val="5"/>
          <w:kern w:val="28"/>
          <w:sz w:val="52"/>
          <w:szCs w:val="52"/>
        </w:rPr>
      </w:pPr>
    </w:p>
    <w:p w14:paraId="356219FB" w14:textId="1F052A1C" w:rsidR="008D3B9D" w:rsidRDefault="004F6112" w:rsidP="00867EBD">
      <w:pPr>
        <w:pBdr>
          <w:bottom w:val="single" w:sz="8" w:space="4" w:color="4F81BD"/>
        </w:pBdr>
        <w:spacing w:after="300" w:line="240" w:lineRule="auto"/>
        <w:contextualSpacing/>
        <w:jc w:val="center"/>
        <w:rPr>
          <w:rFonts w:ascii="Calibri" w:eastAsia="MS Gothic" w:hAnsi="Calibri" w:cs="Times New Roman"/>
          <w:color w:val="17365D"/>
          <w:spacing w:val="5"/>
          <w:kern w:val="28"/>
          <w:sz w:val="52"/>
          <w:szCs w:val="52"/>
        </w:rPr>
      </w:pPr>
      <w:r w:rsidRPr="004F6112">
        <w:rPr>
          <w:rFonts w:ascii="Calibri" w:eastAsia="MS Gothic" w:hAnsi="Calibri" w:cs="Times New Roman"/>
          <w:noProof/>
          <w:color w:val="17365D"/>
          <w:spacing w:val="5"/>
          <w:kern w:val="28"/>
          <w:sz w:val="52"/>
          <w:szCs w:val="52"/>
        </w:rPr>
        <w:drawing>
          <wp:inline distT="0" distB="0" distL="0" distR="0" wp14:anchorId="242D25B4" wp14:editId="01E46DD9">
            <wp:extent cx="4089679" cy="4095359"/>
            <wp:effectExtent l="0" t="0" r="6350" b="63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06763" cy="4112467"/>
                    </a:xfrm>
                    <a:prstGeom prst="rect">
                      <a:avLst/>
                    </a:prstGeom>
                  </pic:spPr>
                </pic:pic>
              </a:graphicData>
            </a:graphic>
          </wp:inline>
        </w:drawing>
      </w:r>
    </w:p>
    <w:p w14:paraId="780EADC5" w14:textId="77777777" w:rsidR="008D3B9D" w:rsidRPr="00992C88" w:rsidRDefault="008D3B9D" w:rsidP="00867EBD">
      <w:pPr>
        <w:pBdr>
          <w:bottom w:val="single" w:sz="8" w:space="4" w:color="4F81BD"/>
        </w:pBdr>
        <w:spacing w:after="300" w:line="240" w:lineRule="auto"/>
        <w:contextualSpacing/>
        <w:jc w:val="center"/>
        <w:rPr>
          <w:rFonts w:ascii="Calibri" w:eastAsia="MS Gothic" w:hAnsi="Calibri" w:cs="Times New Roman"/>
          <w:color w:val="17365D"/>
          <w:spacing w:val="5"/>
          <w:kern w:val="28"/>
          <w:sz w:val="52"/>
          <w:szCs w:val="52"/>
        </w:rPr>
      </w:pPr>
    </w:p>
    <w:p w14:paraId="5D5D712D" w14:textId="77777777" w:rsidR="00AD23DF" w:rsidRPr="00992C88" w:rsidRDefault="00AD23DF" w:rsidP="00867EBD">
      <w:pPr>
        <w:spacing w:after="200" w:line="240" w:lineRule="auto"/>
        <w:jc w:val="center"/>
        <w:rPr>
          <w:rFonts w:ascii="Calibri" w:eastAsia="MS Mincho" w:hAnsi="Calibri" w:cs="Times New Roman"/>
        </w:rPr>
      </w:pPr>
      <w:r w:rsidRPr="00992C88">
        <w:rPr>
          <w:rFonts w:ascii="Calibri" w:eastAsia="MS Mincho" w:hAnsi="Calibri" w:cs="Times New Roman"/>
        </w:rPr>
        <w:t>Et faglig dokument om byggestil, materialvalg og tekniske løsninger med fokus på levetid, miljøbelastning og langsiktig kommuneøkonomi</w:t>
      </w:r>
    </w:p>
    <w:p w14:paraId="64CBA316"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br w:type="page"/>
      </w:r>
    </w:p>
    <w:p w14:paraId="733C77BA" w14:textId="77777777" w:rsidR="00AD23DF" w:rsidRPr="00992C88" w:rsidRDefault="00AD23DF" w:rsidP="00867EBD">
      <w:pPr>
        <w:keepNext/>
        <w:keepLines/>
        <w:spacing w:before="480" w:after="0" w:line="240" w:lineRule="auto"/>
        <w:outlineLvl w:val="0"/>
        <w:rPr>
          <w:rFonts w:ascii="Calibri" w:eastAsia="MS Gothic" w:hAnsi="Calibri" w:cs="Times New Roman"/>
          <w:b/>
          <w:bCs/>
          <w:color w:val="365F91"/>
          <w:sz w:val="28"/>
          <w:szCs w:val="28"/>
        </w:rPr>
      </w:pPr>
      <w:r w:rsidRPr="00992C88">
        <w:rPr>
          <w:rFonts w:ascii="Calibri" w:eastAsia="MS Gothic" w:hAnsi="Calibri" w:cs="Times New Roman"/>
          <w:b/>
          <w:bCs/>
          <w:color w:val="365F91"/>
          <w:sz w:val="28"/>
          <w:szCs w:val="28"/>
        </w:rPr>
        <w:lastRenderedPageBreak/>
        <w:t>Innholdsfortegnelse</w:t>
      </w:r>
    </w:p>
    <w:p w14:paraId="71CA1A9F" w14:textId="77777777" w:rsidR="00AD23DF" w:rsidRPr="00992C88" w:rsidRDefault="00AD23DF" w:rsidP="00867EBD">
      <w:pPr>
        <w:spacing w:after="200" w:line="240" w:lineRule="auto"/>
        <w:rPr>
          <w:rFonts w:ascii="Calibri" w:eastAsia="MS Mincho" w:hAnsi="Calibri" w:cs="Times New Roman"/>
        </w:rPr>
      </w:pPr>
    </w:p>
    <w:p w14:paraId="716C2FEF" w14:textId="77777777" w:rsidR="00AD23DF" w:rsidRPr="00992C88" w:rsidRDefault="00AD23DF" w:rsidP="00867EBD">
      <w:pPr>
        <w:spacing w:after="0" w:line="240" w:lineRule="auto"/>
        <w:rPr>
          <w:rFonts w:ascii="Calibri" w:eastAsia="MS Mincho" w:hAnsi="Calibri" w:cs="Times New Roman"/>
          <w:b/>
          <w:bCs/>
        </w:rPr>
      </w:pPr>
      <w:r w:rsidRPr="00992C88">
        <w:rPr>
          <w:rFonts w:ascii="Calibri" w:eastAsia="MS Mincho" w:hAnsi="Calibri" w:cs="Times New Roman"/>
          <w:b/>
          <w:bCs/>
        </w:rPr>
        <w:t>1. Innledning</w:t>
      </w:r>
    </w:p>
    <w:p w14:paraId="5E77CC7F" w14:textId="77777777" w:rsidR="00AD23DF" w:rsidRPr="00992C88" w:rsidRDefault="00AD23DF" w:rsidP="00867EBD">
      <w:pPr>
        <w:numPr>
          <w:ilvl w:val="0"/>
          <w:numId w:val="1"/>
        </w:numPr>
        <w:spacing w:after="0" w:line="240" w:lineRule="auto"/>
        <w:rPr>
          <w:rFonts w:ascii="Calibri" w:eastAsia="MS Mincho" w:hAnsi="Calibri" w:cs="Times New Roman"/>
        </w:rPr>
      </w:pPr>
      <w:r w:rsidRPr="00992C88">
        <w:rPr>
          <w:rFonts w:ascii="Calibri" w:eastAsia="MS Mincho" w:hAnsi="Calibri" w:cs="Times New Roman"/>
        </w:rPr>
        <w:t>Formål med dokumentet</w:t>
      </w:r>
    </w:p>
    <w:p w14:paraId="34ED1AE6" w14:textId="77777777" w:rsidR="00AD23DF" w:rsidRPr="00992C88" w:rsidRDefault="00AD23DF" w:rsidP="00867EBD">
      <w:pPr>
        <w:numPr>
          <w:ilvl w:val="0"/>
          <w:numId w:val="1"/>
        </w:numPr>
        <w:spacing w:after="0" w:line="240" w:lineRule="auto"/>
        <w:rPr>
          <w:rFonts w:ascii="Calibri" w:eastAsia="MS Mincho" w:hAnsi="Calibri" w:cs="Times New Roman"/>
        </w:rPr>
      </w:pPr>
      <w:r w:rsidRPr="00992C88">
        <w:rPr>
          <w:rFonts w:ascii="Calibri" w:eastAsia="MS Mincho" w:hAnsi="Calibri" w:cs="Times New Roman"/>
        </w:rPr>
        <w:t>Bakgrunn og kontekst</w:t>
      </w:r>
    </w:p>
    <w:p w14:paraId="072DBF93" w14:textId="77777777" w:rsidR="00AD23DF" w:rsidRPr="00992C88" w:rsidRDefault="00AD23DF" w:rsidP="00867EBD">
      <w:pPr>
        <w:numPr>
          <w:ilvl w:val="0"/>
          <w:numId w:val="1"/>
        </w:numPr>
        <w:spacing w:after="0" w:line="240" w:lineRule="auto"/>
        <w:rPr>
          <w:rFonts w:ascii="Calibri" w:eastAsia="MS Mincho" w:hAnsi="Calibri" w:cs="Times New Roman"/>
        </w:rPr>
      </w:pPr>
      <w:r w:rsidRPr="00992C88">
        <w:rPr>
          <w:rFonts w:ascii="Calibri" w:eastAsia="MS Mincho" w:hAnsi="Calibri" w:cs="Times New Roman"/>
        </w:rPr>
        <w:t>Målgruppe og anvendelse</w:t>
      </w:r>
    </w:p>
    <w:p w14:paraId="011B31F7" w14:textId="77777777" w:rsidR="00AD23DF" w:rsidRPr="00992C88" w:rsidRDefault="00AD23DF" w:rsidP="00867EBD">
      <w:pPr>
        <w:spacing w:after="0" w:line="240" w:lineRule="auto"/>
        <w:rPr>
          <w:rFonts w:ascii="Calibri" w:eastAsia="MS Mincho" w:hAnsi="Calibri" w:cs="Times New Roman"/>
          <w:b/>
          <w:bCs/>
        </w:rPr>
      </w:pPr>
    </w:p>
    <w:p w14:paraId="0B586FC1" w14:textId="77777777" w:rsidR="00AD23DF" w:rsidRPr="00992C88" w:rsidRDefault="00AD23DF" w:rsidP="00867EBD">
      <w:pPr>
        <w:spacing w:after="0" w:line="240" w:lineRule="auto"/>
        <w:rPr>
          <w:rFonts w:ascii="Calibri" w:eastAsia="MS Mincho" w:hAnsi="Calibri" w:cs="Times New Roman"/>
          <w:b/>
          <w:bCs/>
        </w:rPr>
      </w:pPr>
      <w:r w:rsidRPr="00992C88">
        <w:rPr>
          <w:rFonts w:ascii="Calibri" w:eastAsia="MS Mincho" w:hAnsi="Calibri" w:cs="Times New Roman"/>
          <w:b/>
          <w:bCs/>
        </w:rPr>
        <w:t>2. Dagens praksis og utfordringer</w:t>
      </w:r>
    </w:p>
    <w:p w14:paraId="5AC3FA3B" w14:textId="77777777" w:rsidR="00AD23DF" w:rsidRPr="00992C88" w:rsidRDefault="00AD23DF" w:rsidP="00867EBD">
      <w:pPr>
        <w:numPr>
          <w:ilvl w:val="0"/>
          <w:numId w:val="2"/>
        </w:numPr>
        <w:spacing w:after="0" w:line="240" w:lineRule="auto"/>
        <w:rPr>
          <w:rFonts w:ascii="Calibri" w:eastAsia="MS Mincho" w:hAnsi="Calibri" w:cs="Times New Roman"/>
        </w:rPr>
      </w:pPr>
      <w:r w:rsidRPr="00992C88">
        <w:rPr>
          <w:rFonts w:ascii="Calibri" w:eastAsia="MS Mincho" w:hAnsi="Calibri" w:cs="Times New Roman"/>
        </w:rPr>
        <w:t>Økonomiske rammer i kommunal bygging</w:t>
      </w:r>
    </w:p>
    <w:p w14:paraId="2B639AD7" w14:textId="77777777" w:rsidR="00AD23DF" w:rsidRPr="00992C88" w:rsidRDefault="00AD23DF" w:rsidP="00867EBD">
      <w:pPr>
        <w:numPr>
          <w:ilvl w:val="0"/>
          <w:numId w:val="2"/>
        </w:numPr>
        <w:spacing w:after="0" w:line="240" w:lineRule="auto"/>
        <w:rPr>
          <w:rFonts w:ascii="Calibri" w:eastAsia="MS Mincho" w:hAnsi="Calibri" w:cs="Times New Roman"/>
        </w:rPr>
      </w:pPr>
      <w:r w:rsidRPr="00992C88">
        <w:rPr>
          <w:rFonts w:ascii="Calibri" w:eastAsia="MS Mincho" w:hAnsi="Calibri" w:cs="Times New Roman"/>
        </w:rPr>
        <w:t>Konsekvenser av lav investeringskostnad</w:t>
      </w:r>
    </w:p>
    <w:p w14:paraId="2737ED65" w14:textId="77777777" w:rsidR="00AD23DF" w:rsidRPr="00992C88" w:rsidRDefault="00AD23DF" w:rsidP="00867EBD">
      <w:pPr>
        <w:numPr>
          <w:ilvl w:val="0"/>
          <w:numId w:val="2"/>
        </w:numPr>
        <w:spacing w:after="0" w:line="240" w:lineRule="auto"/>
        <w:rPr>
          <w:rFonts w:ascii="Calibri" w:eastAsia="MS Mincho" w:hAnsi="Calibri" w:cs="Times New Roman"/>
        </w:rPr>
      </w:pPr>
      <w:r w:rsidRPr="00992C88">
        <w:rPr>
          <w:rFonts w:ascii="Calibri" w:eastAsia="MS Mincho" w:hAnsi="Calibri" w:cs="Times New Roman"/>
        </w:rPr>
        <w:t>Vedlikeholdsetterslep og følgeskader</w:t>
      </w:r>
    </w:p>
    <w:p w14:paraId="279AF384" w14:textId="77777777" w:rsidR="00AD23DF" w:rsidRPr="00992C88" w:rsidRDefault="00AD23DF" w:rsidP="00867EBD">
      <w:pPr>
        <w:numPr>
          <w:ilvl w:val="0"/>
          <w:numId w:val="2"/>
        </w:numPr>
        <w:spacing w:after="0" w:line="240" w:lineRule="auto"/>
        <w:rPr>
          <w:rFonts w:ascii="Calibri" w:eastAsia="MS Mincho" w:hAnsi="Calibri" w:cs="Times New Roman"/>
        </w:rPr>
      </w:pPr>
      <w:r w:rsidRPr="00992C88">
        <w:rPr>
          <w:rFonts w:ascii="Calibri" w:eastAsia="MS Mincho" w:hAnsi="Calibri" w:cs="Times New Roman"/>
        </w:rPr>
        <w:t>Miljøbelastning ved utskifting og avfall</w:t>
      </w:r>
    </w:p>
    <w:p w14:paraId="7E7CCECA" w14:textId="77777777" w:rsidR="00AD23DF" w:rsidRPr="00992C88" w:rsidRDefault="00AD23DF" w:rsidP="00867EBD">
      <w:pPr>
        <w:spacing w:after="0" w:line="240" w:lineRule="auto"/>
        <w:rPr>
          <w:rFonts w:ascii="Calibri" w:eastAsia="MS Mincho" w:hAnsi="Calibri" w:cs="Times New Roman"/>
          <w:b/>
          <w:bCs/>
        </w:rPr>
      </w:pPr>
    </w:p>
    <w:p w14:paraId="1516124C" w14:textId="77777777" w:rsidR="00AD23DF" w:rsidRPr="00992C88" w:rsidRDefault="00AD23DF" w:rsidP="00867EBD">
      <w:pPr>
        <w:spacing w:after="0" w:line="240" w:lineRule="auto"/>
        <w:rPr>
          <w:rFonts w:ascii="Calibri" w:eastAsia="MS Mincho" w:hAnsi="Calibri" w:cs="Times New Roman"/>
          <w:b/>
          <w:bCs/>
        </w:rPr>
      </w:pPr>
      <w:r w:rsidRPr="00992C88">
        <w:rPr>
          <w:rFonts w:ascii="Calibri" w:eastAsia="MS Mincho" w:hAnsi="Calibri" w:cs="Times New Roman"/>
          <w:b/>
          <w:bCs/>
        </w:rPr>
        <w:t>3. Levetid og livssykluskostnader</w:t>
      </w:r>
    </w:p>
    <w:p w14:paraId="0AC8AB47" w14:textId="77777777" w:rsidR="00AD23DF" w:rsidRPr="00992C88" w:rsidRDefault="00AD23DF" w:rsidP="00867EBD">
      <w:pPr>
        <w:numPr>
          <w:ilvl w:val="0"/>
          <w:numId w:val="3"/>
        </w:numPr>
        <w:spacing w:after="0" w:line="240" w:lineRule="auto"/>
        <w:rPr>
          <w:rFonts w:ascii="Calibri" w:eastAsia="MS Mincho" w:hAnsi="Calibri" w:cs="Times New Roman"/>
        </w:rPr>
      </w:pPr>
      <w:r w:rsidRPr="00992C88">
        <w:rPr>
          <w:rFonts w:ascii="Calibri" w:eastAsia="MS Mincho" w:hAnsi="Calibri" w:cs="Times New Roman"/>
        </w:rPr>
        <w:t>Hva koster et bygg – egentlig?</w:t>
      </w:r>
    </w:p>
    <w:p w14:paraId="4F5F8913" w14:textId="77777777" w:rsidR="00AD23DF" w:rsidRPr="00992C88" w:rsidRDefault="00AD23DF" w:rsidP="00867EBD">
      <w:pPr>
        <w:numPr>
          <w:ilvl w:val="0"/>
          <w:numId w:val="3"/>
        </w:numPr>
        <w:spacing w:after="0" w:line="240" w:lineRule="auto"/>
        <w:rPr>
          <w:rFonts w:ascii="Calibri" w:eastAsia="MS Mincho" w:hAnsi="Calibri" w:cs="Times New Roman"/>
        </w:rPr>
      </w:pPr>
      <w:r w:rsidRPr="00992C88">
        <w:rPr>
          <w:rFonts w:ascii="Calibri" w:eastAsia="MS Mincho" w:hAnsi="Calibri" w:cs="Times New Roman"/>
        </w:rPr>
        <w:t>Sammenligning av byggemetoder over 40 og 100 år</w:t>
      </w:r>
    </w:p>
    <w:p w14:paraId="1F1A8648" w14:textId="77777777" w:rsidR="00AD23DF" w:rsidRPr="00992C88" w:rsidRDefault="00AD23DF" w:rsidP="00867EBD">
      <w:pPr>
        <w:numPr>
          <w:ilvl w:val="0"/>
          <w:numId w:val="3"/>
        </w:numPr>
        <w:spacing w:after="0" w:line="240" w:lineRule="auto"/>
        <w:rPr>
          <w:rFonts w:ascii="Calibri" w:eastAsia="MS Mincho" w:hAnsi="Calibri" w:cs="Times New Roman"/>
        </w:rPr>
      </w:pPr>
      <w:r w:rsidRPr="00992C88">
        <w:rPr>
          <w:rFonts w:ascii="Calibri" w:eastAsia="MS Mincho" w:hAnsi="Calibri" w:cs="Times New Roman"/>
        </w:rPr>
        <w:t>Eksempler på materialvalg og konsekvenser</w:t>
      </w:r>
    </w:p>
    <w:p w14:paraId="579E2C9B" w14:textId="77777777" w:rsidR="00AD23DF" w:rsidRPr="00992C88" w:rsidRDefault="00AD23DF" w:rsidP="00867EBD">
      <w:pPr>
        <w:spacing w:after="0" w:line="240" w:lineRule="auto"/>
        <w:rPr>
          <w:rFonts w:ascii="Calibri" w:eastAsia="MS Mincho" w:hAnsi="Calibri" w:cs="Times New Roman"/>
          <w:b/>
          <w:bCs/>
        </w:rPr>
      </w:pPr>
    </w:p>
    <w:p w14:paraId="6A2215D7" w14:textId="77777777" w:rsidR="00AD23DF" w:rsidRPr="00992C88" w:rsidRDefault="00AD23DF" w:rsidP="00867EBD">
      <w:pPr>
        <w:spacing w:after="0" w:line="240" w:lineRule="auto"/>
        <w:rPr>
          <w:rFonts w:ascii="Calibri" w:eastAsia="MS Mincho" w:hAnsi="Calibri" w:cs="Times New Roman"/>
          <w:b/>
          <w:bCs/>
        </w:rPr>
      </w:pPr>
      <w:r w:rsidRPr="00992C88">
        <w:rPr>
          <w:rFonts w:ascii="Calibri" w:eastAsia="MS Mincho" w:hAnsi="Calibri" w:cs="Times New Roman"/>
          <w:b/>
          <w:bCs/>
        </w:rPr>
        <w:t>4. Materialvalg og byggestil</w:t>
      </w:r>
    </w:p>
    <w:p w14:paraId="38ACC9A6" w14:textId="77777777" w:rsidR="00AD23DF" w:rsidRPr="00992C88" w:rsidRDefault="00AD23DF" w:rsidP="00867EBD">
      <w:pPr>
        <w:numPr>
          <w:ilvl w:val="0"/>
          <w:numId w:val="4"/>
        </w:numPr>
        <w:spacing w:after="0" w:line="240" w:lineRule="auto"/>
        <w:rPr>
          <w:rFonts w:ascii="Calibri" w:eastAsia="MS Mincho" w:hAnsi="Calibri" w:cs="Times New Roman"/>
        </w:rPr>
      </w:pPr>
      <w:r w:rsidRPr="00992C88">
        <w:rPr>
          <w:rFonts w:ascii="Calibri" w:eastAsia="MS Mincho" w:hAnsi="Calibri" w:cs="Times New Roman"/>
        </w:rPr>
        <w:t>Robuste og vedlikeholdsvennlige løsninger</w:t>
      </w:r>
    </w:p>
    <w:p w14:paraId="57C0B866" w14:textId="77777777" w:rsidR="00AD23DF" w:rsidRPr="00992C88" w:rsidRDefault="00AD23DF" w:rsidP="00867EBD">
      <w:pPr>
        <w:numPr>
          <w:ilvl w:val="0"/>
          <w:numId w:val="4"/>
        </w:numPr>
        <w:spacing w:after="0" w:line="240" w:lineRule="auto"/>
        <w:rPr>
          <w:rFonts w:ascii="Calibri" w:eastAsia="MS Mincho" w:hAnsi="Calibri" w:cs="Times New Roman"/>
        </w:rPr>
      </w:pPr>
      <w:r w:rsidRPr="00992C88">
        <w:rPr>
          <w:rFonts w:ascii="Calibri" w:eastAsia="MS Mincho" w:hAnsi="Calibri" w:cs="Times New Roman"/>
        </w:rPr>
        <w:t>Eksempler: fasader, tak, innvendige overflater</w:t>
      </w:r>
    </w:p>
    <w:p w14:paraId="176F0BC1" w14:textId="77777777" w:rsidR="00AD23DF" w:rsidRPr="00992C88" w:rsidRDefault="00AD23DF" w:rsidP="00867EBD">
      <w:pPr>
        <w:numPr>
          <w:ilvl w:val="0"/>
          <w:numId w:val="4"/>
        </w:numPr>
        <w:spacing w:after="0" w:line="240" w:lineRule="auto"/>
        <w:rPr>
          <w:rFonts w:ascii="Calibri" w:eastAsia="MS Mincho" w:hAnsi="Calibri" w:cs="Times New Roman"/>
        </w:rPr>
      </w:pPr>
      <w:r w:rsidRPr="00992C88">
        <w:rPr>
          <w:rFonts w:ascii="Calibri" w:eastAsia="MS Mincho" w:hAnsi="Calibri" w:cs="Times New Roman"/>
        </w:rPr>
        <w:t>Arkitektoniske valg og funksjonell varighet</w:t>
      </w:r>
    </w:p>
    <w:p w14:paraId="1A22B7C4" w14:textId="77777777" w:rsidR="00AD23DF" w:rsidRPr="00992C88" w:rsidRDefault="00AD23DF" w:rsidP="00867EBD">
      <w:pPr>
        <w:spacing w:after="0" w:line="240" w:lineRule="auto"/>
        <w:rPr>
          <w:rFonts w:ascii="Calibri" w:eastAsia="MS Mincho" w:hAnsi="Calibri" w:cs="Times New Roman"/>
          <w:b/>
          <w:bCs/>
        </w:rPr>
      </w:pPr>
    </w:p>
    <w:p w14:paraId="40F0AD13" w14:textId="77777777" w:rsidR="00AD23DF" w:rsidRPr="00992C88" w:rsidRDefault="00AD23DF" w:rsidP="00867EBD">
      <w:pPr>
        <w:spacing w:after="0" w:line="240" w:lineRule="auto"/>
        <w:rPr>
          <w:rFonts w:ascii="Calibri" w:eastAsia="MS Mincho" w:hAnsi="Calibri" w:cs="Times New Roman"/>
          <w:b/>
          <w:bCs/>
        </w:rPr>
      </w:pPr>
      <w:r w:rsidRPr="00992C88">
        <w:rPr>
          <w:rFonts w:ascii="Calibri" w:eastAsia="MS Mincho" w:hAnsi="Calibri" w:cs="Times New Roman"/>
          <w:b/>
          <w:bCs/>
        </w:rPr>
        <w:t>5. Massivtre – byggemetode med lang levetid og fleksibilitet</w:t>
      </w:r>
    </w:p>
    <w:p w14:paraId="6C2C87B1" w14:textId="77777777" w:rsidR="00AD23DF" w:rsidRPr="00992C88" w:rsidRDefault="00AD23DF" w:rsidP="00867EBD">
      <w:pPr>
        <w:numPr>
          <w:ilvl w:val="0"/>
          <w:numId w:val="32"/>
        </w:numPr>
        <w:spacing w:after="0" w:line="240" w:lineRule="auto"/>
        <w:contextualSpacing/>
        <w:rPr>
          <w:rFonts w:ascii="Calibri" w:eastAsia="MS Mincho" w:hAnsi="Calibri" w:cs="Times New Roman"/>
        </w:rPr>
      </w:pPr>
      <w:r w:rsidRPr="00992C88">
        <w:rPr>
          <w:rFonts w:ascii="Calibri" w:eastAsia="MS Mincho" w:hAnsi="Calibri" w:cs="Times New Roman"/>
        </w:rPr>
        <w:t>Hva er massivtre – definisjon og egenskaper</w:t>
      </w:r>
    </w:p>
    <w:p w14:paraId="035E90AF" w14:textId="77777777" w:rsidR="00AD23DF" w:rsidRPr="00992C88" w:rsidRDefault="00AD23DF" w:rsidP="00867EBD">
      <w:pPr>
        <w:numPr>
          <w:ilvl w:val="0"/>
          <w:numId w:val="32"/>
        </w:numPr>
        <w:spacing w:after="0" w:line="240" w:lineRule="auto"/>
        <w:contextualSpacing/>
        <w:rPr>
          <w:rFonts w:ascii="Calibri" w:eastAsia="MS Mincho" w:hAnsi="Calibri" w:cs="Times New Roman"/>
        </w:rPr>
      </w:pPr>
      <w:r w:rsidRPr="00992C88">
        <w:rPr>
          <w:rFonts w:ascii="Calibri" w:eastAsia="MS Mincho" w:hAnsi="Calibri" w:cs="Times New Roman"/>
        </w:rPr>
        <w:t>Konstruksjonsprinsipper og fleksibilitet</w:t>
      </w:r>
    </w:p>
    <w:p w14:paraId="5DE134F5" w14:textId="77777777" w:rsidR="00AD23DF" w:rsidRPr="00992C88" w:rsidRDefault="00AD23DF" w:rsidP="00867EBD">
      <w:pPr>
        <w:numPr>
          <w:ilvl w:val="0"/>
          <w:numId w:val="32"/>
        </w:numPr>
        <w:spacing w:after="0" w:line="240" w:lineRule="auto"/>
        <w:contextualSpacing/>
        <w:rPr>
          <w:rFonts w:ascii="Calibri" w:eastAsia="MS Mincho" w:hAnsi="Calibri" w:cs="Times New Roman"/>
        </w:rPr>
      </w:pPr>
      <w:r w:rsidRPr="00992C88">
        <w:rPr>
          <w:rFonts w:ascii="Calibri" w:eastAsia="MS Mincho" w:hAnsi="Calibri" w:cs="Times New Roman"/>
        </w:rPr>
        <w:t>Fukttransport og pustende konstruksjon</w:t>
      </w:r>
    </w:p>
    <w:p w14:paraId="23B97B5D" w14:textId="77777777" w:rsidR="00AD23DF" w:rsidRPr="00992C88" w:rsidRDefault="00AD23DF" w:rsidP="00867EBD">
      <w:pPr>
        <w:numPr>
          <w:ilvl w:val="0"/>
          <w:numId w:val="32"/>
        </w:numPr>
        <w:spacing w:after="0" w:line="240" w:lineRule="auto"/>
        <w:contextualSpacing/>
        <w:rPr>
          <w:rFonts w:ascii="Calibri" w:eastAsia="MS Mincho" w:hAnsi="Calibri" w:cs="Times New Roman"/>
        </w:rPr>
      </w:pPr>
      <w:r w:rsidRPr="00992C88">
        <w:rPr>
          <w:rFonts w:ascii="Calibri" w:eastAsia="MS Mincho" w:hAnsi="Calibri" w:cs="Times New Roman"/>
        </w:rPr>
        <w:t>Krav til fasadekledning og takutstikk</w:t>
      </w:r>
    </w:p>
    <w:p w14:paraId="1DBE68E4" w14:textId="77777777" w:rsidR="00AD23DF" w:rsidRPr="00992C88" w:rsidRDefault="00AD23DF" w:rsidP="00867EBD">
      <w:pPr>
        <w:numPr>
          <w:ilvl w:val="0"/>
          <w:numId w:val="32"/>
        </w:numPr>
        <w:spacing w:after="0" w:line="240" w:lineRule="auto"/>
        <w:contextualSpacing/>
        <w:rPr>
          <w:rFonts w:ascii="Calibri" w:eastAsia="MS Mincho" w:hAnsi="Calibri" w:cs="Times New Roman"/>
        </w:rPr>
      </w:pPr>
      <w:r w:rsidRPr="00992C88">
        <w:rPr>
          <w:rFonts w:ascii="Calibri" w:eastAsia="MS Mincho" w:hAnsi="Calibri" w:cs="Times New Roman"/>
        </w:rPr>
        <w:t>Brann, lyd og tekniske egenskaper</w:t>
      </w:r>
    </w:p>
    <w:p w14:paraId="2CCABEF5" w14:textId="77777777" w:rsidR="00AD23DF" w:rsidRPr="00992C88" w:rsidRDefault="00AD23DF" w:rsidP="00867EBD">
      <w:pPr>
        <w:numPr>
          <w:ilvl w:val="0"/>
          <w:numId w:val="32"/>
        </w:numPr>
        <w:spacing w:after="0" w:line="240" w:lineRule="auto"/>
        <w:contextualSpacing/>
        <w:rPr>
          <w:rFonts w:ascii="Calibri" w:eastAsia="MS Mincho" w:hAnsi="Calibri" w:cs="Times New Roman"/>
        </w:rPr>
      </w:pPr>
      <w:r w:rsidRPr="00992C88">
        <w:rPr>
          <w:rFonts w:ascii="Calibri" w:eastAsia="MS Mincho" w:hAnsi="Calibri" w:cs="Times New Roman"/>
        </w:rPr>
        <w:t>Erfaringer fra praksis – levetid og vedlikehold</w:t>
      </w:r>
    </w:p>
    <w:p w14:paraId="790C8575" w14:textId="77777777" w:rsidR="00AD23DF" w:rsidRPr="00992C88" w:rsidRDefault="00AD23DF" w:rsidP="00867EBD">
      <w:pPr>
        <w:numPr>
          <w:ilvl w:val="0"/>
          <w:numId w:val="32"/>
        </w:numPr>
        <w:spacing w:after="0" w:line="240" w:lineRule="auto"/>
        <w:contextualSpacing/>
        <w:rPr>
          <w:rFonts w:ascii="Calibri" w:eastAsia="MS Mincho" w:hAnsi="Calibri" w:cs="Times New Roman"/>
        </w:rPr>
      </w:pPr>
      <w:r w:rsidRPr="00992C88">
        <w:rPr>
          <w:rFonts w:ascii="Calibri" w:eastAsia="MS Mincho" w:hAnsi="Calibri" w:cs="Times New Roman"/>
        </w:rPr>
        <w:t>Sammenligning med andre byggemetoder</w:t>
      </w:r>
    </w:p>
    <w:p w14:paraId="7068CC24" w14:textId="77777777" w:rsidR="00AD23DF" w:rsidRPr="00992C88" w:rsidRDefault="00AD23DF" w:rsidP="00867EBD">
      <w:pPr>
        <w:numPr>
          <w:ilvl w:val="0"/>
          <w:numId w:val="32"/>
        </w:numPr>
        <w:spacing w:after="0" w:line="240" w:lineRule="auto"/>
        <w:contextualSpacing/>
        <w:rPr>
          <w:rFonts w:ascii="Calibri" w:eastAsia="MS Mincho" w:hAnsi="Calibri" w:cs="Times New Roman"/>
        </w:rPr>
      </w:pPr>
      <w:r w:rsidRPr="00992C88">
        <w:rPr>
          <w:rFonts w:ascii="Calibri" w:eastAsia="MS Mincho" w:hAnsi="Calibri" w:cs="Times New Roman"/>
        </w:rPr>
        <w:t>Anbefalinger for bruk i kommunale bygg</w:t>
      </w:r>
    </w:p>
    <w:p w14:paraId="7F6C7DFB" w14:textId="77777777" w:rsidR="00AD23DF" w:rsidRPr="00992C88" w:rsidRDefault="00AD23DF" w:rsidP="00867EBD">
      <w:pPr>
        <w:spacing w:after="0" w:line="240" w:lineRule="auto"/>
        <w:ind w:left="360"/>
        <w:rPr>
          <w:rFonts w:ascii="Calibri" w:eastAsia="MS Mincho" w:hAnsi="Calibri" w:cs="Times New Roman"/>
          <w:b/>
          <w:bCs/>
        </w:rPr>
      </w:pPr>
    </w:p>
    <w:p w14:paraId="0029FE99" w14:textId="77777777" w:rsidR="00AD23DF" w:rsidRPr="00992C88" w:rsidRDefault="00AD23DF" w:rsidP="00867EBD">
      <w:pPr>
        <w:spacing w:after="0" w:line="240" w:lineRule="auto"/>
        <w:rPr>
          <w:rFonts w:ascii="Calibri" w:eastAsia="MS Mincho" w:hAnsi="Calibri" w:cs="Times New Roman"/>
          <w:b/>
          <w:bCs/>
        </w:rPr>
      </w:pPr>
      <w:r w:rsidRPr="00992C88">
        <w:rPr>
          <w:rFonts w:ascii="Calibri" w:eastAsia="MS Mincho" w:hAnsi="Calibri" w:cs="Times New Roman"/>
          <w:b/>
          <w:bCs/>
        </w:rPr>
        <w:t>6. Tekniske installasjoner</w:t>
      </w:r>
    </w:p>
    <w:p w14:paraId="6618E329" w14:textId="77777777" w:rsidR="00AD23DF" w:rsidRPr="00992C88" w:rsidRDefault="00AD23DF" w:rsidP="00867EBD">
      <w:pPr>
        <w:numPr>
          <w:ilvl w:val="0"/>
          <w:numId w:val="5"/>
        </w:numPr>
        <w:spacing w:after="0" w:line="240" w:lineRule="auto"/>
        <w:rPr>
          <w:rFonts w:ascii="Calibri" w:eastAsia="MS Mincho" w:hAnsi="Calibri" w:cs="Times New Roman"/>
        </w:rPr>
      </w:pPr>
      <w:r w:rsidRPr="00992C88">
        <w:rPr>
          <w:rFonts w:ascii="Calibri" w:eastAsia="MS Mincho" w:hAnsi="Calibri" w:cs="Times New Roman"/>
        </w:rPr>
        <w:t>Vurdering av nytteverdi vs. kompleksitet</w:t>
      </w:r>
    </w:p>
    <w:p w14:paraId="63CF82D8" w14:textId="77777777" w:rsidR="00AD23DF" w:rsidRPr="00992C88" w:rsidRDefault="00AD23DF" w:rsidP="00867EBD">
      <w:pPr>
        <w:numPr>
          <w:ilvl w:val="0"/>
          <w:numId w:val="5"/>
        </w:numPr>
        <w:spacing w:after="0" w:line="240" w:lineRule="auto"/>
        <w:rPr>
          <w:rFonts w:ascii="Calibri" w:eastAsia="MS Mincho" w:hAnsi="Calibri" w:cs="Times New Roman"/>
        </w:rPr>
      </w:pPr>
      <w:r w:rsidRPr="00992C88">
        <w:rPr>
          <w:rFonts w:ascii="Calibri" w:eastAsia="MS Mincho" w:hAnsi="Calibri" w:cs="Times New Roman"/>
        </w:rPr>
        <w:t>Energisparing, drift og vedlikehold</w:t>
      </w:r>
    </w:p>
    <w:p w14:paraId="0A79B96B" w14:textId="5A6E6A65" w:rsidR="002E361F" w:rsidRPr="00C87470" w:rsidRDefault="00AD23DF" w:rsidP="00867EBD">
      <w:pPr>
        <w:numPr>
          <w:ilvl w:val="0"/>
          <w:numId w:val="5"/>
        </w:numPr>
        <w:spacing w:after="0" w:line="240" w:lineRule="auto"/>
        <w:rPr>
          <w:rFonts w:ascii="Calibri" w:eastAsia="MS Mincho" w:hAnsi="Calibri" w:cs="Times New Roman"/>
        </w:rPr>
      </w:pPr>
      <w:r w:rsidRPr="00992C88">
        <w:rPr>
          <w:rFonts w:ascii="Calibri" w:eastAsia="MS Mincho" w:hAnsi="Calibri" w:cs="Times New Roman"/>
        </w:rPr>
        <w:t>Risiko for følgeskader og saneringskostnader</w:t>
      </w:r>
    </w:p>
    <w:p w14:paraId="581DC38B" w14:textId="77777777" w:rsidR="002E361F" w:rsidRPr="00992C88" w:rsidRDefault="002E361F" w:rsidP="00867EBD">
      <w:pPr>
        <w:spacing w:after="0" w:line="240" w:lineRule="auto"/>
        <w:rPr>
          <w:rFonts w:ascii="Calibri" w:eastAsia="MS Mincho" w:hAnsi="Calibri" w:cs="Times New Roman"/>
          <w:b/>
          <w:bCs/>
        </w:rPr>
      </w:pPr>
    </w:p>
    <w:p w14:paraId="2D23A6C4" w14:textId="77777777" w:rsidR="00AD23DF" w:rsidRPr="00992C88" w:rsidRDefault="00AD23DF" w:rsidP="00867EBD">
      <w:pPr>
        <w:spacing w:after="0" w:line="240" w:lineRule="auto"/>
        <w:rPr>
          <w:rFonts w:ascii="Calibri" w:eastAsia="MS Mincho" w:hAnsi="Calibri" w:cs="Times New Roman"/>
          <w:b/>
          <w:bCs/>
        </w:rPr>
      </w:pPr>
      <w:r w:rsidRPr="00992C88">
        <w:rPr>
          <w:rFonts w:ascii="Calibri" w:eastAsia="MS Mincho" w:hAnsi="Calibri" w:cs="Times New Roman"/>
          <w:b/>
          <w:bCs/>
        </w:rPr>
        <w:t>7. Miljøperspektivet</w:t>
      </w:r>
    </w:p>
    <w:p w14:paraId="4BC171B0" w14:textId="77777777" w:rsidR="00AD23DF" w:rsidRPr="00992C88" w:rsidRDefault="00AD23DF" w:rsidP="00867EBD">
      <w:pPr>
        <w:numPr>
          <w:ilvl w:val="0"/>
          <w:numId w:val="6"/>
        </w:numPr>
        <w:spacing w:after="0" w:line="240" w:lineRule="auto"/>
        <w:rPr>
          <w:rFonts w:ascii="Calibri" w:eastAsia="MS Mincho" w:hAnsi="Calibri" w:cs="Times New Roman"/>
        </w:rPr>
      </w:pPr>
      <w:r w:rsidRPr="00992C88">
        <w:rPr>
          <w:rFonts w:ascii="Calibri" w:eastAsia="MS Mincho" w:hAnsi="Calibri" w:cs="Times New Roman"/>
        </w:rPr>
        <w:t>Materialforbruk og avfall som miljøbelastning</w:t>
      </w:r>
    </w:p>
    <w:p w14:paraId="57334786" w14:textId="77777777" w:rsidR="00AD23DF" w:rsidRPr="00992C88" w:rsidRDefault="00AD23DF" w:rsidP="00867EBD">
      <w:pPr>
        <w:numPr>
          <w:ilvl w:val="0"/>
          <w:numId w:val="6"/>
        </w:numPr>
        <w:spacing w:after="0" w:line="240" w:lineRule="auto"/>
        <w:rPr>
          <w:rFonts w:ascii="Calibri" w:eastAsia="MS Mincho" w:hAnsi="Calibri" w:cs="Times New Roman"/>
        </w:rPr>
      </w:pPr>
      <w:r w:rsidRPr="00992C88">
        <w:rPr>
          <w:rFonts w:ascii="Calibri" w:eastAsia="MS Mincho" w:hAnsi="Calibri" w:cs="Times New Roman"/>
        </w:rPr>
        <w:t>Miljøgevinst ved lang levetid og færre utskiftninger</w:t>
      </w:r>
    </w:p>
    <w:p w14:paraId="654BD0AB" w14:textId="77777777" w:rsidR="00AD23DF" w:rsidRPr="00992C88" w:rsidRDefault="00AD23DF" w:rsidP="00867EBD">
      <w:pPr>
        <w:numPr>
          <w:ilvl w:val="0"/>
          <w:numId w:val="6"/>
        </w:numPr>
        <w:spacing w:after="0" w:line="240" w:lineRule="auto"/>
        <w:rPr>
          <w:rFonts w:ascii="Calibri" w:eastAsia="MS Mincho" w:hAnsi="Calibri" w:cs="Times New Roman"/>
        </w:rPr>
      </w:pPr>
      <w:r w:rsidRPr="00992C88">
        <w:rPr>
          <w:rFonts w:ascii="Calibri" w:eastAsia="MS Mincho" w:hAnsi="Calibri" w:cs="Times New Roman"/>
        </w:rPr>
        <w:t>Norsk energisituasjon og prioritering av tiltak</w:t>
      </w:r>
    </w:p>
    <w:p w14:paraId="28912D07" w14:textId="77777777" w:rsidR="00AD23DF" w:rsidRPr="00992C88" w:rsidRDefault="00AD23DF" w:rsidP="00867EBD">
      <w:pPr>
        <w:numPr>
          <w:ilvl w:val="0"/>
          <w:numId w:val="6"/>
        </w:numPr>
        <w:spacing w:after="0" w:line="240" w:lineRule="auto"/>
        <w:rPr>
          <w:rFonts w:ascii="Calibri" w:eastAsia="MS Mincho" w:hAnsi="Calibri" w:cs="Times New Roman"/>
        </w:rPr>
      </w:pPr>
      <w:r w:rsidRPr="00992C88">
        <w:rPr>
          <w:rFonts w:ascii="Calibri" w:eastAsia="MS Mincho" w:hAnsi="Calibri" w:cs="Times New Roman"/>
        </w:rPr>
        <w:t>Avfall, gjenvinning og realiteter</w:t>
      </w:r>
    </w:p>
    <w:p w14:paraId="64793783" w14:textId="58F48712" w:rsidR="00AD23DF" w:rsidRDefault="00AD23DF" w:rsidP="00867EBD">
      <w:pPr>
        <w:spacing w:after="0" w:line="240" w:lineRule="auto"/>
        <w:rPr>
          <w:rFonts w:ascii="Calibri" w:eastAsia="MS Mincho" w:hAnsi="Calibri" w:cs="Times New Roman"/>
          <w:b/>
          <w:bCs/>
        </w:rPr>
      </w:pPr>
    </w:p>
    <w:p w14:paraId="37EEAA56" w14:textId="5A097530" w:rsidR="00C87470" w:rsidRDefault="00C87470" w:rsidP="00867EBD">
      <w:pPr>
        <w:spacing w:after="0" w:line="240" w:lineRule="auto"/>
        <w:rPr>
          <w:rFonts w:ascii="Calibri" w:eastAsia="MS Mincho" w:hAnsi="Calibri" w:cs="Times New Roman"/>
          <w:b/>
          <w:bCs/>
        </w:rPr>
      </w:pPr>
    </w:p>
    <w:p w14:paraId="37E1AB5F" w14:textId="67783BCB" w:rsidR="00C87470" w:rsidRDefault="00C87470" w:rsidP="00867EBD">
      <w:pPr>
        <w:spacing w:after="0" w:line="240" w:lineRule="auto"/>
        <w:rPr>
          <w:rFonts w:ascii="Calibri" w:eastAsia="MS Mincho" w:hAnsi="Calibri" w:cs="Times New Roman"/>
          <w:b/>
          <w:bCs/>
        </w:rPr>
      </w:pPr>
    </w:p>
    <w:p w14:paraId="0A9AC440" w14:textId="77777777" w:rsidR="00C87470" w:rsidRPr="00992C88" w:rsidRDefault="00C87470" w:rsidP="00867EBD">
      <w:pPr>
        <w:spacing w:after="0" w:line="240" w:lineRule="auto"/>
        <w:rPr>
          <w:rFonts w:ascii="Calibri" w:eastAsia="MS Mincho" w:hAnsi="Calibri" w:cs="Times New Roman"/>
          <w:b/>
          <w:bCs/>
        </w:rPr>
      </w:pPr>
    </w:p>
    <w:p w14:paraId="195391DB" w14:textId="77777777" w:rsidR="00AD23DF" w:rsidRPr="00992C88" w:rsidRDefault="00AD23DF" w:rsidP="00867EBD">
      <w:pPr>
        <w:spacing w:after="0" w:line="240" w:lineRule="auto"/>
        <w:rPr>
          <w:rFonts w:ascii="Calibri" w:eastAsia="MS Mincho" w:hAnsi="Calibri" w:cs="Times New Roman"/>
          <w:b/>
          <w:bCs/>
        </w:rPr>
      </w:pPr>
      <w:r w:rsidRPr="00992C88">
        <w:rPr>
          <w:rFonts w:ascii="Calibri" w:eastAsia="MS Mincho" w:hAnsi="Calibri" w:cs="Times New Roman"/>
          <w:b/>
          <w:bCs/>
        </w:rPr>
        <w:lastRenderedPageBreak/>
        <w:t>8. Anbefalinger for en ny byggestrategi</w:t>
      </w:r>
    </w:p>
    <w:p w14:paraId="360F3C4D" w14:textId="77777777" w:rsidR="00AD23DF" w:rsidRPr="00992C88" w:rsidRDefault="00AD23DF" w:rsidP="00867EBD">
      <w:pPr>
        <w:numPr>
          <w:ilvl w:val="0"/>
          <w:numId w:val="7"/>
        </w:numPr>
        <w:spacing w:after="0" w:line="240" w:lineRule="auto"/>
        <w:rPr>
          <w:rFonts w:ascii="Calibri" w:eastAsia="MS Mincho" w:hAnsi="Calibri" w:cs="Times New Roman"/>
        </w:rPr>
      </w:pPr>
      <w:r w:rsidRPr="00992C88">
        <w:rPr>
          <w:rFonts w:ascii="Calibri" w:eastAsia="MS Mincho" w:hAnsi="Calibri" w:cs="Times New Roman"/>
        </w:rPr>
        <w:t>Prinsipper for bærekraftig og økonomisk forsvarlig bygging</w:t>
      </w:r>
    </w:p>
    <w:p w14:paraId="0189233A" w14:textId="77777777" w:rsidR="00AD23DF" w:rsidRPr="00992C88" w:rsidRDefault="00AD23DF" w:rsidP="00867EBD">
      <w:pPr>
        <w:numPr>
          <w:ilvl w:val="0"/>
          <w:numId w:val="7"/>
        </w:numPr>
        <w:spacing w:after="0" w:line="240" w:lineRule="auto"/>
        <w:rPr>
          <w:rFonts w:ascii="Calibri" w:eastAsia="MS Mincho" w:hAnsi="Calibri" w:cs="Times New Roman"/>
        </w:rPr>
      </w:pPr>
      <w:r w:rsidRPr="00992C88">
        <w:rPr>
          <w:rFonts w:ascii="Calibri" w:eastAsia="MS Mincho" w:hAnsi="Calibri" w:cs="Times New Roman"/>
        </w:rPr>
        <w:t>Tiltak for å bryte den onde sirkelen</w:t>
      </w:r>
    </w:p>
    <w:p w14:paraId="051925F7" w14:textId="77777777" w:rsidR="00AD23DF" w:rsidRPr="00992C88" w:rsidRDefault="00AD23DF" w:rsidP="00867EBD">
      <w:pPr>
        <w:numPr>
          <w:ilvl w:val="0"/>
          <w:numId w:val="7"/>
        </w:numPr>
        <w:spacing w:after="0" w:line="240" w:lineRule="auto"/>
        <w:rPr>
          <w:rFonts w:ascii="Calibri" w:eastAsia="MS Mincho" w:hAnsi="Calibri" w:cs="Times New Roman"/>
        </w:rPr>
      </w:pPr>
      <w:r w:rsidRPr="00992C88">
        <w:rPr>
          <w:rFonts w:ascii="Calibri" w:eastAsia="MS Mincho" w:hAnsi="Calibri" w:cs="Times New Roman"/>
        </w:rPr>
        <w:t>Rollen til drift og tverrfaglig samarbeid</w:t>
      </w:r>
    </w:p>
    <w:p w14:paraId="30D2298F" w14:textId="77777777" w:rsidR="00AD23DF" w:rsidRPr="00992C88" w:rsidRDefault="00AD23DF" w:rsidP="00867EBD">
      <w:pPr>
        <w:spacing w:after="0" w:line="240" w:lineRule="auto"/>
        <w:rPr>
          <w:rFonts w:ascii="Calibri" w:eastAsia="MS Mincho" w:hAnsi="Calibri" w:cs="Times New Roman"/>
          <w:b/>
          <w:bCs/>
        </w:rPr>
      </w:pPr>
    </w:p>
    <w:p w14:paraId="09911419" w14:textId="77777777" w:rsidR="00AD23DF" w:rsidRPr="00992C88" w:rsidRDefault="00AD23DF" w:rsidP="00867EBD">
      <w:pPr>
        <w:spacing w:after="0" w:line="240" w:lineRule="auto"/>
        <w:rPr>
          <w:rFonts w:ascii="Calibri" w:eastAsia="MS Mincho" w:hAnsi="Calibri" w:cs="Times New Roman"/>
          <w:b/>
          <w:bCs/>
        </w:rPr>
      </w:pPr>
      <w:bookmarkStart w:id="0" w:name="_Hlk204765408"/>
      <w:r w:rsidRPr="00992C88">
        <w:rPr>
          <w:rFonts w:ascii="Calibri" w:eastAsia="MS Mincho" w:hAnsi="Calibri" w:cs="Times New Roman"/>
          <w:b/>
          <w:bCs/>
        </w:rPr>
        <w:t>9. Konklusjon</w:t>
      </w:r>
    </w:p>
    <w:p w14:paraId="1DBCBFAA" w14:textId="77777777" w:rsidR="00AD23DF" w:rsidRPr="00992C88" w:rsidRDefault="00AD23DF" w:rsidP="00867EBD">
      <w:pPr>
        <w:numPr>
          <w:ilvl w:val="0"/>
          <w:numId w:val="8"/>
        </w:numPr>
        <w:spacing w:after="0" w:line="240" w:lineRule="auto"/>
        <w:rPr>
          <w:rFonts w:ascii="Calibri" w:eastAsia="MS Mincho" w:hAnsi="Calibri" w:cs="Times New Roman"/>
        </w:rPr>
      </w:pPr>
      <w:r w:rsidRPr="00992C88">
        <w:rPr>
          <w:rFonts w:ascii="Calibri" w:eastAsia="MS Mincho" w:hAnsi="Calibri" w:cs="Times New Roman"/>
        </w:rPr>
        <w:t>Oppsummering av hovedpoeng</w:t>
      </w:r>
    </w:p>
    <w:p w14:paraId="6D119DE8" w14:textId="77777777" w:rsidR="00AD23DF" w:rsidRPr="00992C88" w:rsidRDefault="00AD23DF" w:rsidP="00867EBD">
      <w:pPr>
        <w:numPr>
          <w:ilvl w:val="0"/>
          <w:numId w:val="8"/>
        </w:numPr>
        <w:spacing w:after="0" w:line="240" w:lineRule="auto"/>
        <w:rPr>
          <w:rFonts w:ascii="Calibri" w:eastAsia="MS Mincho" w:hAnsi="Calibri" w:cs="Times New Roman"/>
        </w:rPr>
      </w:pPr>
      <w:r w:rsidRPr="00992C88">
        <w:rPr>
          <w:rFonts w:ascii="Calibri" w:eastAsia="MS Mincho" w:hAnsi="Calibri" w:cs="Times New Roman"/>
        </w:rPr>
        <w:t>Oppfordring til handling</w:t>
      </w:r>
    </w:p>
    <w:p w14:paraId="57E3B7DE" w14:textId="44412A24" w:rsidR="00AD23DF" w:rsidRDefault="00AD23DF" w:rsidP="00867EBD">
      <w:pPr>
        <w:numPr>
          <w:ilvl w:val="0"/>
          <w:numId w:val="8"/>
        </w:numPr>
        <w:spacing w:after="0" w:line="240" w:lineRule="auto"/>
        <w:rPr>
          <w:rFonts w:ascii="Calibri" w:eastAsia="MS Mincho" w:hAnsi="Calibri" w:cs="Times New Roman"/>
        </w:rPr>
      </w:pPr>
      <w:r w:rsidRPr="00992C88">
        <w:rPr>
          <w:rFonts w:ascii="Calibri" w:eastAsia="MS Mincho" w:hAnsi="Calibri" w:cs="Times New Roman"/>
        </w:rPr>
        <w:t xml:space="preserve">Langsiktig </w:t>
      </w:r>
      <w:bookmarkEnd w:id="0"/>
      <w:r w:rsidRPr="00992C88">
        <w:rPr>
          <w:rFonts w:ascii="Calibri" w:eastAsia="MS Mincho" w:hAnsi="Calibri" w:cs="Times New Roman"/>
        </w:rPr>
        <w:t>gevinst for kommune og samfunn</w:t>
      </w:r>
    </w:p>
    <w:p w14:paraId="12FA6F9D" w14:textId="2C9886EB" w:rsidR="000318BF" w:rsidRDefault="000318BF" w:rsidP="000318BF">
      <w:pPr>
        <w:spacing w:after="0" w:line="240" w:lineRule="auto"/>
        <w:rPr>
          <w:rFonts w:ascii="Calibri" w:eastAsia="MS Mincho" w:hAnsi="Calibri" w:cs="Times New Roman"/>
        </w:rPr>
      </w:pPr>
    </w:p>
    <w:p w14:paraId="29649083" w14:textId="7DBF3DAE" w:rsidR="000318BF" w:rsidRPr="000318BF" w:rsidRDefault="000318BF" w:rsidP="000318BF">
      <w:pPr>
        <w:spacing w:after="0" w:line="240" w:lineRule="auto"/>
        <w:rPr>
          <w:rFonts w:ascii="Calibri" w:eastAsia="MS Mincho" w:hAnsi="Calibri" w:cs="Times New Roman"/>
          <w:b/>
          <w:bCs/>
        </w:rPr>
      </w:pPr>
      <w:r>
        <w:rPr>
          <w:rFonts w:ascii="Calibri" w:eastAsia="MS Mincho" w:hAnsi="Calibri" w:cs="Times New Roman"/>
          <w:b/>
          <w:bCs/>
        </w:rPr>
        <w:t>10</w:t>
      </w:r>
      <w:r w:rsidRPr="000318BF">
        <w:rPr>
          <w:rFonts w:ascii="Calibri" w:eastAsia="MS Mincho" w:hAnsi="Calibri" w:cs="Times New Roman"/>
          <w:b/>
          <w:bCs/>
        </w:rPr>
        <w:t>. K</w:t>
      </w:r>
      <w:r>
        <w:rPr>
          <w:rFonts w:ascii="Calibri" w:eastAsia="MS Mincho" w:hAnsi="Calibri" w:cs="Times New Roman"/>
          <w:b/>
          <w:bCs/>
        </w:rPr>
        <w:t>ilder</w:t>
      </w:r>
    </w:p>
    <w:p w14:paraId="727CB7A4" w14:textId="12387DC7" w:rsidR="000318BF" w:rsidRPr="00992C88" w:rsidRDefault="000318BF" w:rsidP="000318BF">
      <w:pPr>
        <w:spacing w:after="0" w:line="240" w:lineRule="auto"/>
        <w:rPr>
          <w:rFonts w:ascii="Calibri" w:eastAsia="MS Mincho" w:hAnsi="Calibri" w:cs="Times New Roman"/>
        </w:rPr>
      </w:pPr>
    </w:p>
    <w:p w14:paraId="1F25FD38" w14:textId="77777777" w:rsidR="00D10118" w:rsidRPr="00992C88" w:rsidRDefault="00AD23DF" w:rsidP="00867EBD">
      <w:pPr>
        <w:spacing w:line="240" w:lineRule="auto"/>
        <w:rPr>
          <w:rFonts w:ascii="Calibri" w:eastAsia="MS Mincho" w:hAnsi="Calibri" w:cs="Times New Roman"/>
        </w:rPr>
      </w:pPr>
      <w:r w:rsidRPr="00992C88">
        <w:rPr>
          <w:rFonts w:ascii="Calibri" w:eastAsia="MS Mincho" w:hAnsi="Calibri" w:cs="Times New Roman"/>
        </w:rPr>
        <w:br w:type="page"/>
      </w:r>
      <w:r w:rsidR="00D10118" w:rsidRPr="00992C88">
        <w:rPr>
          <w:rFonts w:ascii="Calibri" w:eastAsia="MS Mincho" w:hAnsi="Calibri" w:cs="Times New Roman"/>
        </w:rPr>
        <w:lastRenderedPageBreak/>
        <w:t>Forord</w:t>
      </w:r>
    </w:p>
    <w:p w14:paraId="0F701B0C" w14:textId="77777777" w:rsidR="00D10118" w:rsidRPr="00992C88" w:rsidRDefault="00D10118" w:rsidP="00867EBD">
      <w:pPr>
        <w:spacing w:line="240" w:lineRule="auto"/>
        <w:rPr>
          <w:rFonts w:ascii="Calibri" w:eastAsia="MS Mincho" w:hAnsi="Calibri" w:cs="Times New Roman"/>
        </w:rPr>
      </w:pPr>
      <w:r w:rsidRPr="00992C88">
        <w:rPr>
          <w:rFonts w:ascii="Calibri" w:eastAsia="MS Mincho" w:hAnsi="Calibri" w:cs="Times New Roman"/>
        </w:rPr>
        <w:t>Dette dokumentet er utarbeidet med utgangspunkt i praktisk erfaring fra kommunal sektor og faglig innsikt i byggteknikk, materialvalg og drift. Målet er å bidra til bedre beslutninger i planlegging og gjennomføring av kommunale bygg – med vekt på levetid, økonomi og miljø. Dokumentet er ment som et faglig innspill til både kommunale aktører og eksterne fagmiljøer.</w:t>
      </w:r>
      <w:r w:rsidRPr="00992C88">
        <w:rPr>
          <w:rFonts w:ascii="Calibri" w:eastAsia="MS Mincho" w:hAnsi="Calibri" w:cs="Times New Roman"/>
        </w:rPr>
        <w:br w:type="page"/>
      </w:r>
    </w:p>
    <w:p w14:paraId="2053017E" w14:textId="77777777" w:rsidR="00AD23DF" w:rsidRPr="00992C88" w:rsidRDefault="00AD23DF" w:rsidP="00867EBD">
      <w:pPr>
        <w:keepNext/>
        <w:keepLines/>
        <w:spacing w:before="480" w:after="0" w:line="240" w:lineRule="auto"/>
        <w:outlineLvl w:val="0"/>
        <w:rPr>
          <w:rFonts w:ascii="Calibri" w:eastAsia="MS Gothic" w:hAnsi="Calibri" w:cs="Times New Roman"/>
          <w:b/>
          <w:bCs/>
          <w:color w:val="365F91"/>
          <w:sz w:val="28"/>
          <w:szCs w:val="28"/>
        </w:rPr>
      </w:pPr>
      <w:r w:rsidRPr="00992C88">
        <w:rPr>
          <w:rFonts w:ascii="Calibri" w:eastAsia="MS Gothic" w:hAnsi="Calibri" w:cs="Times New Roman"/>
          <w:b/>
          <w:bCs/>
          <w:color w:val="365F91"/>
          <w:sz w:val="28"/>
          <w:szCs w:val="28"/>
        </w:rPr>
        <w:lastRenderedPageBreak/>
        <w:t>1. Innledning</w:t>
      </w:r>
    </w:p>
    <w:p w14:paraId="2B6CF6AC" w14:textId="2ACDA4EF"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Kommunale bygg utgjør en vesentlig del av samfunnets fysiske infrastruktur. De huser viktige funksjoner som helse- og omsorgstjenester, utdanning, barnehager og boliger, og skal tjene innbyggerne i flere tiår. Likevel bygges det ofte med kortsiktige økonomiske hensyn som fører til høye vedlikeholdskostnader, redusert levetid og økt miljøbelastning.</w:t>
      </w:r>
      <w:r w:rsidRPr="00992C88">
        <w:rPr>
          <w:rFonts w:ascii="Calibri" w:eastAsia="MS Mincho" w:hAnsi="Calibri" w:cs="Times New Roman"/>
        </w:rPr>
        <w:br/>
      </w:r>
      <w:r w:rsidRPr="00992C88">
        <w:rPr>
          <w:rFonts w:ascii="Calibri" w:eastAsia="MS Mincho" w:hAnsi="Calibri" w:cs="Times New Roman"/>
        </w:rPr>
        <w:br/>
        <w:t>Denne praksisen har skapt en ond sirkel: Lav investeringskostnad fører til svakere materialkvalitet og tekniske løsninger med kort levetid. Dette gir økte drifts- og vedlikeholdskostnader, som igjen belaster allerede trange kommunale budsjetter. Når vedlikeholdet uteblir, forfaller byggene raskere, og behovet for nye investeringer oppstår tidligere enn planlagt. I tillegg fører hyppige utskiftninger og følgeskader til unødvendig materialavfall og miljøbelastning.</w:t>
      </w:r>
      <w:r w:rsidRPr="00992C88">
        <w:rPr>
          <w:rFonts w:ascii="Calibri" w:eastAsia="MS Mincho" w:hAnsi="Calibri" w:cs="Times New Roman"/>
        </w:rPr>
        <w:br/>
      </w:r>
      <w:r w:rsidRPr="00992C88">
        <w:rPr>
          <w:rFonts w:ascii="Calibri" w:eastAsia="MS Mincho" w:hAnsi="Calibri" w:cs="Times New Roman"/>
        </w:rPr>
        <w:br/>
        <w:t xml:space="preserve">Jeg har bakgrunn som tømrer og har arbeidet i byggebransjen i en årrekke, både med nybygg og restaurering av eldre bygg. Med videreutdanning fra fagskolen innen bygg og anlegg, og åtte års erfaring som driftsingeniør i kommunal sektor, har jeg fått inngående kjennskap til hvordan bygg faktisk fungerer over tid – og hvordan valg som tas i planleggingsfasen får konsekvenser </w:t>
      </w:r>
      <w:r w:rsidR="0052544C">
        <w:rPr>
          <w:rFonts w:ascii="Calibri" w:eastAsia="MS Mincho" w:hAnsi="Calibri" w:cs="Times New Roman"/>
        </w:rPr>
        <w:t>for</w:t>
      </w:r>
      <w:r w:rsidRPr="00992C88">
        <w:rPr>
          <w:rFonts w:ascii="Calibri" w:eastAsia="MS Mincho" w:hAnsi="Calibri" w:cs="Times New Roman"/>
        </w:rPr>
        <w:t xml:space="preserve"> drift og vedlikehold. Det er på bakgrunn av denne erfaringen jeg har valgt å utarbeide dette dokumentet.</w:t>
      </w:r>
      <w:r w:rsidRPr="00992C88">
        <w:rPr>
          <w:rFonts w:ascii="Calibri" w:eastAsia="MS Mincho" w:hAnsi="Calibri" w:cs="Times New Roman"/>
        </w:rPr>
        <w:br/>
      </w:r>
      <w:r w:rsidRPr="00992C88">
        <w:rPr>
          <w:rFonts w:ascii="Calibri" w:eastAsia="MS Mincho" w:hAnsi="Calibri" w:cs="Times New Roman"/>
        </w:rPr>
        <w:br/>
        <w:t>Formålet med dokumentet er å belyse hvordan byggestil, materialvalg og tekniske løsninger påvirker byggets totale kostnad og miljøpåvirkning gjennom hele livsløpet. Jeg tar utgangspunkt i</w:t>
      </w:r>
      <w:r w:rsidR="00835953">
        <w:rPr>
          <w:rFonts w:ascii="Calibri" w:eastAsia="MS Mincho" w:hAnsi="Calibri" w:cs="Times New Roman"/>
        </w:rPr>
        <w:t xml:space="preserve"> en</w:t>
      </w:r>
      <w:r w:rsidRPr="00992C88">
        <w:rPr>
          <w:rFonts w:ascii="Calibri" w:eastAsia="MS Mincho" w:hAnsi="Calibri" w:cs="Times New Roman"/>
        </w:rPr>
        <w:t xml:space="preserve"> kommunens rolle som langsiktig eier og forvalter av bygningsmassen, og ønsker å gi et faglig grunnlag for mer bærekraftige og økonomisk forsvarlige beslutninger.</w:t>
      </w:r>
      <w:r w:rsidRPr="00992C88">
        <w:rPr>
          <w:rFonts w:ascii="Calibri" w:eastAsia="MS Mincho" w:hAnsi="Calibri" w:cs="Times New Roman"/>
        </w:rPr>
        <w:br/>
      </w:r>
      <w:r w:rsidRPr="00992C88">
        <w:rPr>
          <w:rFonts w:ascii="Calibri" w:eastAsia="MS Mincho" w:hAnsi="Calibri" w:cs="Times New Roman"/>
        </w:rPr>
        <w:br/>
        <w:t>Dokumentet er skrevet for å kunne leses av både fagpersoner og beslutningstakere – etatsjefer, økonomisjefer, kommunedirektør og politikere – og har som mål å bidra til en felles forståelse av hvordan vi kan bygge smartere, mer varig og med lavere samlet belastning for både økonomi og miljø.</w:t>
      </w:r>
    </w:p>
    <w:p w14:paraId="0E3FEB4C"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br w:type="page"/>
      </w:r>
    </w:p>
    <w:p w14:paraId="453268AC" w14:textId="77777777" w:rsidR="00AD23DF" w:rsidRPr="00992C88" w:rsidRDefault="00AD23DF" w:rsidP="00867EBD">
      <w:pPr>
        <w:keepNext/>
        <w:keepLines/>
        <w:spacing w:before="480" w:after="0" w:line="240" w:lineRule="auto"/>
        <w:outlineLvl w:val="0"/>
        <w:rPr>
          <w:rFonts w:ascii="Calibri" w:eastAsia="MS Gothic" w:hAnsi="Calibri" w:cs="Times New Roman"/>
          <w:b/>
          <w:bCs/>
          <w:color w:val="365F91"/>
          <w:sz w:val="28"/>
          <w:szCs w:val="28"/>
        </w:rPr>
      </w:pPr>
      <w:r w:rsidRPr="00992C88">
        <w:rPr>
          <w:rFonts w:ascii="Calibri" w:eastAsia="MS Gothic" w:hAnsi="Calibri" w:cs="Times New Roman"/>
          <w:b/>
          <w:bCs/>
          <w:color w:val="365F91"/>
          <w:sz w:val="28"/>
          <w:szCs w:val="28"/>
        </w:rPr>
        <w:lastRenderedPageBreak/>
        <w:t>2. Dagens praksis og utfordringer</w:t>
      </w:r>
    </w:p>
    <w:p w14:paraId="39E672D0"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Kommunale bygg oppføres ofte innenfor stramme investeringsrammer, og det er vanlig at prosjektene gjennomføres med lavest mulig kostnad som styrende prinsipp. Dette gjør det mulig å realisere bygg innenfor budsjettene, men skaper samtidig betydelige utfordringer i ettertid.</w:t>
      </w:r>
    </w:p>
    <w:p w14:paraId="58CF77B8" w14:textId="199795CB"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 xml:space="preserve">Byggene skal i de fleste tilfeller stå i minst 40 år, og </w:t>
      </w:r>
      <w:r w:rsidR="00773083">
        <w:rPr>
          <w:rFonts w:ascii="Calibri" w:eastAsia="MS Mincho" w:hAnsi="Calibri" w:cs="Times New Roman"/>
        </w:rPr>
        <w:t>i praksis</w:t>
      </w:r>
      <w:r w:rsidRPr="00992C88">
        <w:rPr>
          <w:rFonts w:ascii="Calibri" w:eastAsia="MS Mincho" w:hAnsi="Calibri" w:cs="Times New Roman"/>
        </w:rPr>
        <w:t xml:space="preserve"> langt lengre. Kommunen selger sjelden bygg, og er derfor ansvarlig for hele livsløpet – fra oppføring til drift, vedlikehold og eventuell sanering. Når bygget er oppført med lav materialkvalitet, mangelfull utførelse eller tekniske løsninger med kort levetid, oppstår det raskt behov for vedlikehold og utskiftninger. Dette er kostnader som ikke alltid er synlige i investeringsfasen, men som blir svært merkbare i driftsfasen.</w:t>
      </w:r>
    </w:p>
    <w:p w14:paraId="2A30A5BC"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Et annet forhold som påvirker byggenes kvalitet og levetid, er hvordan prosjektene utformes. Kommunen engasjerer ofte både arkitekter og tekniske konsulenter, men bestillingen de mottar er gjerne overfladisk og lite styrende. Arkitektene har som hovedoppgave å utvikle byggets estetiske uttrykk og funksjonelle planløsning, men har ikke nødvendigvis inngående kunnskap om byggfysikk, levetid eller driftsøkonomi. For å realisere arkitektens visjon, må tekniske løsninger utvikles av rådgivende ingeniører – som i større grad har ansvar for å sikre at bygget faktisk kan bygges og fungerer teknisk.</w:t>
      </w:r>
    </w:p>
    <w:p w14:paraId="2752F99C"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Konsulentene, særlig de tekniske rådgiverne, utformer ofte anbudsgrunnlaget og har dermed stor innflytelse på hvilke løsninger som velges. De har i utgangspunktet kompetanse på levetid, byggteknikk og driftsmessige forhold, men uten tydelige føringer fra kommunen kan også disse løsningene bli mer avanserte eller kostbare enn det som er hensiktsmessig for kommunens driftssituasjon. Det er derfor avgjørende at kommunen som byggherre gir klare rammer og prioriteringer i bestillingen – både estetisk, teknisk og økonomisk – slik at løsningene som velges faktisk er tilpasset kommunens behov og forutsetninger.</w:t>
      </w:r>
    </w:p>
    <w:p w14:paraId="353EA71F"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Mange bygg utstyres i dag med avanserte systemer for energi, ventilasjon og styring, som i teorien skal gi lavere energiforbruk og bedre inneklima. I praksis krever disse systemene jevnlig vedlikehold, oppfølging og kompetanse – noe som ofte mangler i kommunal drift. Når slike systemer ikke fungerer som forutsatt, kan de gi høyere energikostnader, dårligere inneklima og økte kostnader ved utskifting.</w:t>
      </w:r>
    </w:p>
    <w:p w14:paraId="3F9E14BF"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Det er viktig å anerkjenne at kommunen selv besitter betydelig kompetanse gjennom sine ansatte. Både ingeniører, håndverkere og andre fagpersoner med utdanning og lang erfaring fra drift og vedlikehold av bygg har verdifull innsikt i hva som fungerer i praksis – og hva som ikke gjør det. Denne kompetansen bør i langt større grad benyttes i tidligfase og ved utarbeidelse av bestillinger til konsulenter.</w:t>
      </w:r>
    </w:p>
    <w:p w14:paraId="2E8EBDFA"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Når kommunen selv utformer en tydelig og gjennomarbeidet bestilling, basert på egne erfaringer og behov, reduseres behovet for omfattende avklaringer og tilpasninger i etterkant. Dette gir ikke bare bedre løsninger, men kan også redusere tidsbruken og kostnadene hos konsulentene, som ofte har høy timepris. Ved å bruke egne ressurser mer aktivt i planleggingsfasen, kan kommunen sikre at anbudsgrunnlaget i større grad reflekterer reelle behov og driftsmessige forutsetninger – og dermed legge grunnlaget for mer bærekraftige og kostnadseffektive bygg.</w:t>
      </w:r>
    </w:p>
    <w:p w14:paraId="351AEA73"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lastRenderedPageBreak/>
        <w:t>Dagens praksis preges derfor av en ubalanse mellom investering og drift. Det bygges for å møte kortsiktige økonomiske krav, men konsekvensene av disse valgene blir synlige først etter flere år – når vedlikeholdet blir krevende, og levetiden kortere enn forventet. Dette dokumentet søker å belyse hvordan vi kan endre denne praksisen, og legge til rette for bygg som faktisk varer – både økonomisk og miljømessig.</w:t>
      </w:r>
    </w:p>
    <w:p w14:paraId="64A11451"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br w:type="page"/>
      </w:r>
    </w:p>
    <w:p w14:paraId="12955FC4" w14:textId="77777777" w:rsidR="00AD23DF" w:rsidRPr="00992C88" w:rsidRDefault="00AD23DF" w:rsidP="00867EBD">
      <w:pPr>
        <w:keepNext/>
        <w:keepLines/>
        <w:spacing w:before="480" w:after="0" w:line="240" w:lineRule="auto"/>
        <w:outlineLvl w:val="0"/>
        <w:rPr>
          <w:rFonts w:ascii="Calibri" w:eastAsia="MS Gothic" w:hAnsi="Calibri" w:cs="Times New Roman"/>
          <w:b/>
          <w:bCs/>
          <w:color w:val="365F91"/>
          <w:sz w:val="28"/>
          <w:szCs w:val="28"/>
        </w:rPr>
      </w:pPr>
      <w:r w:rsidRPr="00992C88">
        <w:rPr>
          <w:rFonts w:ascii="Calibri" w:eastAsia="MS Gothic" w:hAnsi="Calibri" w:cs="Times New Roman"/>
          <w:b/>
          <w:bCs/>
          <w:color w:val="365F91"/>
          <w:sz w:val="28"/>
          <w:szCs w:val="28"/>
        </w:rPr>
        <w:lastRenderedPageBreak/>
        <w:t>3. Levetid og livssykluskostnader</w:t>
      </w:r>
    </w:p>
    <w:p w14:paraId="07878ABE" w14:textId="77777777" w:rsidR="00AD23DF" w:rsidRPr="00992C88" w:rsidRDefault="00AD23DF" w:rsidP="00867EBD">
      <w:pPr>
        <w:spacing w:after="200" w:line="240" w:lineRule="auto"/>
        <w:rPr>
          <w:rFonts w:ascii="Calibri" w:eastAsia="MS Mincho" w:hAnsi="Calibri" w:cs="Times New Roman"/>
          <w:b/>
          <w:bCs/>
        </w:rPr>
      </w:pPr>
      <w:r w:rsidRPr="00992C88">
        <w:rPr>
          <w:rFonts w:ascii="Calibri" w:eastAsia="MS Mincho" w:hAnsi="Calibri" w:cs="Times New Roman"/>
          <w:b/>
          <w:bCs/>
        </w:rPr>
        <w:t>3.1 Hva koster et bygg – egentlig?</w:t>
      </w:r>
    </w:p>
    <w:p w14:paraId="75E258C3" w14:textId="235385E1" w:rsidR="00AD23DF" w:rsidRPr="000128FD" w:rsidRDefault="00AD23DF" w:rsidP="00867EBD">
      <w:pPr>
        <w:spacing w:after="200" w:line="240" w:lineRule="auto"/>
        <w:rPr>
          <w:rFonts w:ascii="Calibri" w:eastAsia="MS Mincho" w:hAnsi="Calibri" w:cs="Times New Roman"/>
        </w:rPr>
      </w:pPr>
      <w:r w:rsidRPr="000128FD">
        <w:rPr>
          <w:rFonts w:ascii="Calibri" w:eastAsia="MS Mincho" w:hAnsi="Calibri" w:cs="Times New Roman"/>
        </w:rPr>
        <w:t xml:space="preserve">I kommunal sektor vurderes ofte </w:t>
      </w:r>
      <w:r w:rsidR="00992C88" w:rsidRPr="000128FD">
        <w:rPr>
          <w:rFonts w:ascii="Calibri" w:eastAsia="MS Mincho" w:hAnsi="Calibri" w:cs="Times New Roman"/>
        </w:rPr>
        <w:t>bygg kostnader</w:t>
      </w:r>
      <w:r w:rsidRPr="000128FD">
        <w:rPr>
          <w:rFonts w:ascii="Calibri" w:eastAsia="MS Mincho" w:hAnsi="Calibri" w:cs="Times New Roman"/>
        </w:rPr>
        <w:t xml:space="preserve"> ut fra investeringsbudsjettet alene. Dette gir et skjevt bilde av hva et bygg faktisk koster. Ifølge Statsbyggs veileder for livssykluskostnader utgjør selve oppføringen kun </w:t>
      </w:r>
      <w:r w:rsidR="00657A04" w:rsidRPr="000128FD">
        <w:rPr>
          <w:rFonts w:ascii="Calibri" w:eastAsia="MS Mincho" w:hAnsi="Calibri" w:cs="Times New Roman"/>
        </w:rPr>
        <w:t xml:space="preserve">en </w:t>
      </w:r>
      <w:r w:rsidR="000128FD" w:rsidRPr="000128FD">
        <w:rPr>
          <w:rFonts w:ascii="Calibri" w:eastAsia="MS Mincho" w:hAnsi="Calibri" w:cs="Times New Roman"/>
        </w:rPr>
        <w:t xml:space="preserve">mindre </w:t>
      </w:r>
      <w:r w:rsidR="00657A04" w:rsidRPr="000128FD">
        <w:rPr>
          <w:rFonts w:ascii="Calibri" w:eastAsia="MS Mincho" w:hAnsi="Calibri" w:cs="Times New Roman"/>
        </w:rPr>
        <w:t>del</w:t>
      </w:r>
      <w:r w:rsidRPr="000128FD">
        <w:rPr>
          <w:rFonts w:ascii="Calibri" w:eastAsia="MS Mincho" w:hAnsi="Calibri" w:cs="Times New Roman"/>
        </w:rPr>
        <w:t xml:space="preserve"> av de totale kostnadene gjennom byggets levetid, mens drift, vedlikehold og utskiftinger utgjør </w:t>
      </w:r>
      <w:r w:rsidR="000128FD" w:rsidRPr="000128FD">
        <w:rPr>
          <w:rFonts w:ascii="Calibri" w:eastAsia="MS Mincho" w:hAnsi="Calibri" w:cs="Times New Roman"/>
        </w:rPr>
        <w:t>en større del, denne dif</w:t>
      </w:r>
      <w:r w:rsidR="009A4C42">
        <w:rPr>
          <w:rFonts w:ascii="Calibri" w:eastAsia="MS Mincho" w:hAnsi="Calibri" w:cs="Times New Roman"/>
        </w:rPr>
        <w:t>f</w:t>
      </w:r>
      <w:r w:rsidR="000128FD" w:rsidRPr="000128FD">
        <w:rPr>
          <w:rFonts w:ascii="Calibri" w:eastAsia="MS Mincho" w:hAnsi="Calibri" w:cs="Times New Roman"/>
        </w:rPr>
        <w:t xml:space="preserve">eransen øker ved økt levetid på bygget </w:t>
      </w:r>
    </w:p>
    <w:p w14:paraId="788C30E0" w14:textId="071E704A" w:rsidR="00B136F6" w:rsidRDefault="004B7D65" w:rsidP="00867EBD">
      <w:pPr>
        <w:spacing w:after="200" w:line="240" w:lineRule="auto"/>
        <w:rPr>
          <w:rFonts w:ascii="Calibri" w:eastAsia="MS Mincho" w:hAnsi="Calibri" w:cs="Times New Roman"/>
        </w:rPr>
      </w:pPr>
      <w:r w:rsidRPr="004B7D65">
        <w:rPr>
          <w:rFonts w:ascii="Calibri" w:eastAsia="MS Mincho" w:hAnsi="Calibri" w:cs="Times New Roman"/>
        </w:rPr>
        <w:drawing>
          <wp:inline distT="0" distB="0" distL="0" distR="0" wp14:anchorId="35C6733E" wp14:editId="193FD962">
            <wp:extent cx="5315692" cy="2124371"/>
            <wp:effectExtent l="0" t="0" r="0" b="95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15692" cy="2124371"/>
                    </a:xfrm>
                    <a:prstGeom prst="rect">
                      <a:avLst/>
                    </a:prstGeom>
                  </pic:spPr>
                </pic:pic>
              </a:graphicData>
            </a:graphic>
          </wp:inline>
        </w:drawing>
      </w:r>
    </w:p>
    <w:p w14:paraId="5857D07B" w14:textId="3258521B" w:rsidR="00B136F6" w:rsidRPr="004B7D65" w:rsidRDefault="004B7D65" w:rsidP="00867EBD">
      <w:pPr>
        <w:spacing w:after="200" w:line="240" w:lineRule="auto"/>
        <w:rPr>
          <w:rFonts w:ascii="Calibri" w:eastAsia="MS Mincho" w:hAnsi="Calibri" w:cs="Times New Roman"/>
          <w:i/>
          <w:sz w:val="20"/>
          <w:szCs w:val="20"/>
        </w:rPr>
      </w:pPr>
      <w:r w:rsidRPr="004B7D65">
        <w:rPr>
          <w:rFonts w:ascii="Calibri" w:eastAsia="MS Mincho" w:hAnsi="Calibri" w:cs="Times New Roman"/>
          <w:i/>
          <w:sz w:val="20"/>
          <w:szCs w:val="20"/>
        </w:rPr>
        <w:t>Tabellen er hentet fra dibk.no: Livssykluskostnader for bygninger</w:t>
      </w:r>
    </w:p>
    <w:p w14:paraId="07742475"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Dette betyr at et bygg som er billig å oppføre, men dyrt å drifte og vedlikeholde, i realiteten kan bli langt dyrere for kommunen enn et bygg med høyere startkostnad, men lavere livsløpskostnader. Når kommunen selv eier og drifter byggene i hele levetiden, er det derfor avgjørende å vurdere totaløkonomien – ikke bare investeringen.</w:t>
      </w:r>
    </w:p>
    <w:p w14:paraId="0DA75A79" w14:textId="77777777" w:rsidR="00AD23DF" w:rsidRPr="00992C88" w:rsidRDefault="00AD23DF" w:rsidP="00867EBD">
      <w:pPr>
        <w:spacing w:after="200" w:line="240" w:lineRule="auto"/>
        <w:rPr>
          <w:rFonts w:ascii="Calibri" w:eastAsia="MS Mincho" w:hAnsi="Calibri" w:cs="Times New Roman"/>
          <w:b/>
          <w:bCs/>
        </w:rPr>
      </w:pPr>
      <w:r w:rsidRPr="00992C88">
        <w:rPr>
          <w:rFonts w:ascii="Calibri" w:eastAsia="MS Mincho" w:hAnsi="Calibri" w:cs="Times New Roman"/>
          <w:b/>
          <w:bCs/>
        </w:rPr>
        <w:t>3.2 Sammenligning av byggemetoder over 40 og 100 år</w:t>
      </w:r>
    </w:p>
    <w:p w14:paraId="68468FBF" w14:textId="2F7E2B6A"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 xml:space="preserve">Bygg i kommunal regi </w:t>
      </w:r>
      <w:r w:rsidR="000128FD">
        <w:rPr>
          <w:rFonts w:ascii="Calibri" w:eastAsia="MS Mincho" w:hAnsi="Calibri" w:cs="Times New Roman"/>
        </w:rPr>
        <w:t>planlegges og beregnes</w:t>
      </w:r>
      <w:r w:rsidRPr="00992C88">
        <w:rPr>
          <w:rFonts w:ascii="Calibri" w:eastAsia="MS Mincho" w:hAnsi="Calibri" w:cs="Times New Roman"/>
        </w:rPr>
        <w:t xml:space="preserve"> ofte </w:t>
      </w:r>
      <w:r w:rsidR="000128FD">
        <w:rPr>
          <w:rFonts w:ascii="Calibri" w:eastAsia="MS Mincho" w:hAnsi="Calibri" w:cs="Times New Roman"/>
        </w:rPr>
        <w:t>ut fra et</w:t>
      </w:r>
      <w:r w:rsidRPr="00992C88">
        <w:rPr>
          <w:rFonts w:ascii="Calibri" w:eastAsia="MS Mincho" w:hAnsi="Calibri" w:cs="Times New Roman"/>
        </w:rPr>
        <w:t xml:space="preserve"> 40 år</w:t>
      </w:r>
      <w:r w:rsidR="000128FD">
        <w:rPr>
          <w:rFonts w:ascii="Calibri" w:eastAsia="MS Mincho" w:hAnsi="Calibri" w:cs="Times New Roman"/>
        </w:rPr>
        <w:t>s perspektiv. I</w:t>
      </w:r>
      <w:r w:rsidRPr="00992C88">
        <w:rPr>
          <w:rFonts w:ascii="Calibri" w:eastAsia="MS Mincho" w:hAnsi="Calibri" w:cs="Times New Roman"/>
        </w:rPr>
        <w:t xml:space="preserve"> praksis </w:t>
      </w:r>
      <w:r w:rsidR="000128FD">
        <w:rPr>
          <w:rFonts w:ascii="Calibri" w:eastAsia="MS Mincho" w:hAnsi="Calibri" w:cs="Times New Roman"/>
        </w:rPr>
        <w:t xml:space="preserve">brukes </w:t>
      </w:r>
      <w:r w:rsidRPr="00992C88">
        <w:rPr>
          <w:rFonts w:ascii="Calibri" w:eastAsia="MS Mincho" w:hAnsi="Calibri" w:cs="Times New Roman"/>
        </w:rPr>
        <w:t>gjerne</w:t>
      </w:r>
      <w:r w:rsidR="000128FD">
        <w:rPr>
          <w:rFonts w:ascii="Calibri" w:eastAsia="MS Mincho" w:hAnsi="Calibri" w:cs="Times New Roman"/>
        </w:rPr>
        <w:t xml:space="preserve"> byggene i</w:t>
      </w:r>
      <w:r w:rsidRPr="00992C88">
        <w:rPr>
          <w:rFonts w:ascii="Calibri" w:eastAsia="MS Mincho" w:hAnsi="Calibri" w:cs="Times New Roman"/>
        </w:rPr>
        <w:t xml:space="preserve"> 60, 80 eller 100 år. Dette gjør det nødvendig å vurdere levetid og vedlikeholdsbehov for ulike byggemetoder og materialvalg.</w:t>
      </w:r>
    </w:p>
    <w:p w14:paraId="760590A3" w14:textId="0DE0FB2C"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Et eksempel er trekledning. </w:t>
      </w:r>
      <w:r w:rsidRPr="00992C88">
        <w:rPr>
          <w:rFonts w:ascii="Calibri" w:eastAsia="MS Mincho" w:hAnsi="Calibri" w:cs="Times New Roman"/>
          <w:bCs/>
        </w:rPr>
        <w:t>Ubehandlet kjerneved av furu, montert med god lufting og riktig detaljutforming, kan</w:t>
      </w:r>
      <w:r w:rsidR="00B27598">
        <w:rPr>
          <w:rFonts w:ascii="Calibri" w:eastAsia="MS Mincho" w:hAnsi="Calibri" w:cs="Times New Roman"/>
          <w:bCs/>
        </w:rPr>
        <w:t xml:space="preserve"> erfaringsmessig</w:t>
      </w:r>
      <w:r w:rsidRPr="00992C88">
        <w:rPr>
          <w:rFonts w:ascii="Calibri" w:eastAsia="MS Mincho" w:hAnsi="Calibri" w:cs="Times New Roman"/>
          <w:bCs/>
        </w:rPr>
        <w:t xml:space="preserve"> stå i </w:t>
      </w:r>
      <w:r w:rsidR="00765710">
        <w:rPr>
          <w:rFonts w:ascii="Calibri" w:eastAsia="MS Mincho" w:hAnsi="Calibri" w:cs="Times New Roman"/>
          <w:bCs/>
        </w:rPr>
        <w:t>80</w:t>
      </w:r>
      <w:r w:rsidRPr="00992C88">
        <w:rPr>
          <w:rFonts w:ascii="Calibri" w:eastAsia="MS Mincho" w:hAnsi="Calibri" w:cs="Times New Roman"/>
          <w:bCs/>
        </w:rPr>
        <w:t>–</w:t>
      </w:r>
      <w:r w:rsidR="00765710">
        <w:rPr>
          <w:rFonts w:ascii="Calibri" w:eastAsia="MS Mincho" w:hAnsi="Calibri" w:cs="Times New Roman"/>
          <w:bCs/>
        </w:rPr>
        <w:t>10</w:t>
      </w:r>
      <w:r w:rsidRPr="00992C88">
        <w:rPr>
          <w:rFonts w:ascii="Calibri" w:eastAsia="MS Mincho" w:hAnsi="Calibri" w:cs="Times New Roman"/>
          <w:bCs/>
        </w:rPr>
        <w:t>0</w:t>
      </w:r>
      <w:r w:rsidR="000128FD">
        <w:rPr>
          <w:rFonts w:ascii="Calibri" w:eastAsia="MS Mincho" w:hAnsi="Calibri" w:cs="Times New Roman"/>
          <w:bCs/>
        </w:rPr>
        <w:t xml:space="preserve"> år og gjerne langt mer dersom dimensjonen på kledningen er tykk nok,</w:t>
      </w:r>
      <w:r w:rsidRPr="00992C88">
        <w:rPr>
          <w:rFonts w:ascii="Calibri" w:eastAsia="MS Mincho" w:hAnsi="Calibri" w:cs="Times New Roman"/>
          <w:bCs/>
        </w:rPr>
        <w:t xml:space="preserve"> uten maling eller beis, og med minimalt vedlikehold</w:t>
      </w:r>
      <w:r w:rsidRPr="00992C88">
        <w:rPr>
          <w:rFonts w:ascii="Calibri" w:eastAsia="MS Mincho" w:hAnsi="Calibri" w:cs="Times New Roman"/>
        </w:rPr>
        <w:t>. Til sammenligning har </w:t>
      </w:r>
      <w:r w:rsidRPr="00992C88">
        <w:rPr>
          <w:rFonts w:ascii="Calibri" w:eastAsia="MS Mincho" w:hAnsi="Calibri" w:cs="Times New Roman"/>
          <w:bCs/>
        </w:rPr>
        <w:t>malt 19 mm kledning av gran</w:t>
      </w:r>
      <w:r w:rsidRPr="00992C88">
        <w:rPr>
          <w:rFonts w:ascii="Calibri" w:eastAsia="MS Mincho" w:hAnsi="Calibri" w:cs="Times New Roman"/>
        </w:rPr>
        <w:t> en forventet levetid på 20–30 år før omfattende vedlikehold eller utskifting er nødvendig</w:t>
      </w:r>
      <w:r w:rsidR="00776AA1">
        <w:rPr>
          <w:rFonts w:ascii="Calibri" w:eastAsia="MS Mincho" w:hAnsi="Calibri" w:cs="Times New Roman"/>
        </w:rPr>
        <w:t>.</w:t>
      </w:r>
    </w:p>
    <w:p w14:paraId="4E8ABFE4" w14:textId="218D7604"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bCs/>
        </w:rPr>
        <w:t>Takløsninger er et annet viktig område. Flate tak med innvendige sluk er sårbare for lekkasjer og krever jevnlig kontroll og vedlikehold. Skrå saltak med utvendig nedløp har dokumentert lengre levetid og lavere risiko for fuktproblemer</w:t>
      </w:r>
      <w:r w:rsidR="00776AA1">
        <w:rPr>
          <w:rFonts w:ascii="Calibri" w:eastAsia="MS Mincho" w:hAnsi="Calibri" w:cs="Times New Roman"/>
        </w:rPr>
        <w:t>.</w:t>
      </w:r>
    </w:p>
    <w:p w14:paraId="3BF05F47" w14:textId="757A54AC"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bCs/>
        </w:rPr>
        <w:t>Takutstikk er også en avgjørende detalj. Bygg uten takutstikk utsettes for mer slagregn og solpåvirkning, noe som gir raskere nedbrytning av fasadematerialer og økt vedlikeholdsbehov. Takutstikk beskytter både vegg og vinduer, og forlenger levetiden betydelig</w:t>
      </w:r>
      <w:r w:rsidR="00776AA1">
        <w:rPr>
          <w:rFonts w:ascii="Calibri" w:eastAsia="MS Mincho" w:hAnsi="Calibri" w:cs="Times New Roman"/>
        </w:rPr>
        <w:t>.</w:t>
      </w:r>
    </w:p>
    <w:p w14:paraId="73F02512" w14:textId="205090A9" w:rsidR="00867EBD" w:rsidRPr="000318BF" w:rsidRDefault="00AD23DF" w:rsidP="00867EBD">
      <w:pPr>
        <w:spacing w:after="200" w:line="240" w:lineRule="auto"/>
        <w:rPr>
          <w:rFonts w:ascii="Calibri" w:eastAsia="MS Mincho" w:hAnsi="Calibri" w:cs="Times New Roman"/>
        </w:rPr>
      </w:pPr>
      <w:r w:rsidRPr="00992C88">
        <w:rPr>
          <w:rFonts w:ascii="Calibri" w:eastAsia="MS Mincho" w:hAnsi="Calibri" w:cs="Times New Roman"/>
        </w:rPr>
        <w:lastRenderedPageBreak/>
        <w:t>Når det gjelder taktekking, har </w:t>
      </w:r>
      <w:r w:rsidRPr="00992C88">
        <w:rPr>
          <w:rFonts w:ascii="Calibri" w:eastAsia="MS Mincho" w:hAnsi="Calibri" w:cs="Times New Roman"/>
          <w:bCs/>
        </w:rPr>
        <w:t>papp en levetid på 20–30 år</w:t>
      </w:r>
      <w:r w:rsidRPr="00992C88">
        <w:rPr>
          <w:rFonts w:ascii="Calibri" w:eastAsia="MS Mincho" w:hAnsi="Calibri" w:cs="Times New Roman"/>
        </w:rPr>
        <w:t>, </w:t>
      </w:r>
      <w:r w:rsidRPr="00992C88">
        <w:rPr>
          <w:rFonts w:ascii="Calibri" w:eastAsia="MS Mincho" w:hAnsi="Calibri" w:cs="Times New Roman"/>
          <w:bCs/>
        </w:rPr>
        <w:t>betongtakstein 40–60 år</w:t>
      </w:r>
      <w:r w:rsidRPr="00992C88">
        <w:rPr>
          <w:rFonts w:ascii="Calibri" w:eastAsia="MS Mincho" w:hAnsi="Calibri" w:cs="Times New Roman"/>
        </w:rPr>
        <w:t>, mens </w:t>
      </w:r>
      <w:r w:rsidRPr="00992C88">
        <w:rPr>
          <w:rFonts w:ascii="Calibri" w:eastAsia="MS Mincho" w:hAnsi="Calibri" w:cs="Times New Roman"/>
          <w:bCs/>
        </w:rPr>
        <w:t>skifer og sink kan vare i 60–100 år</w:t>
      </w:r>
      <w:r w:rsidR="00776AA1">
        <w:rPr>
          <w:rFonts w:ascii="Calibri" w:eastAsia="MS Mincho" w:hAnsi="Calibri" w:cs="Times New Roman"/>
        </w:rPr>
        <w:t xml:space="preserve">. </w:t>
      </w:r>
      <w:r w:rsidRPr="00992C88">
        <w:rPr>
          <w:rFonts w:ascii="Calibri" w:eastAsia="MS Mincho" w:hAnsi="Calibri" w:cs="Times New Roman"/>
          <w:bCs/>
        </w:rPr>
        <w:t xml:space="preserve">Sinkplater med sinusprofil har imidlertid fått redusert levetid i nyere tid, grunnet endret festemetode. Tidligere ble platene festet med vridde spiker med vannkappe, som tillot bevegelse og hindret vanninntrengning. I dag brukes ofte farmerskruer i nedre bølge, der alt vannet renner. Når pakningen under skruen svekkes etter 20–30 år, </w:t>
      </w:r>
      <w:r w:rsidR="00765710">
        <w:rPr>
          <w:rFonts w:ascii="Calibri" w:eastAsia="MS Mincho" w:hAnsi="Calibri" w:cs="Times New Roman"/>
          <w:bCs/>
        </w:rPr>
        <w:t>kan</w:t>
      </w:r>
      <w:r w:rsidRPr="00992C88">
        <w:rPr>
          <w:rFonts w:ascii="Calibri" w:eastAsia="MS Mincho" w:hAnsi="Calibri" w:cs="Times New Roman"/>
          <w:bCs/>
        </w:rPr>
        <w:t xml:space="preserve"> lekkasjer</w:t>
      </w:r>
      <w:r w:rsidR="00765710">
        <w:rPr>
          <w:rFonts w:ascii="Calibri" w:eastAsia="MS Mincho" w:hAnsi="Calibri" w:cs="Times New Roman"/>
          <w:bCs/>
        </w:rPr>
        <w:t xml:space="preserve"> oppstå</w:t>
      </w:r>
      <w:r w:rsidRPr="00992C88">
        <w:rPr>
          <w:rFonts w:ascii="Calibri" w:eastAsia="MS Mincho" w:hAnsi="Calibri" w:cs="Times New Roman"/>
          <w:bCs/>
        </w:rPr>
        <w:t xml:space="preserve">, og </w:t>
      </w:r>
      <w:r w:rsidR="00765710">
        <w:rPr>
          <w:rFonts w:ascii="Calibri" w:eastAsia="MS Mincho" w:hAnsi="Calibri" w:cs="Times New Roman"/>
          <w:bCs/>
        </w:rPr>
        <w:t xml:space="preserve">alle skruene på </w:t>
      </w:r>
      <w:r w:rsidRPr="00992C88">
        <w:rPr>
          <w:rFonts w:ascii="Calibri" w:eastAsia="MS Mincho" w:hAnsi="Calibri" w:cs="Times New Roman"/>
          <w:bCs/>
        </w:rPr>
        <w:t>hele taket må skiftes</w:t>
      </w:r>
      <w:r w:rsidR="00776AA1">
        <w:rPr>
          <w:rFonts w:ascii="Calibri" w:eastAsia="MS Mincho" w:hAnsi="Calibri" w:cs="Times New Roman"/>
        </w:rPr>
        <w:t xml:space="preserve">. </w:t>
      </w:r>
      <w:r w:rsidRPr="00992C88">
        <w:rPr>
          <w:rFonts w:ascii="Calibri" w:eastAsia="MS Mincho" w:hAnsi="Calibri" w:cs="Times New Roman"/>
          <w:bCs/>
        </w:rPr>
        <w:t>Dette viser hvordan små detaljer i utførelse kan ha stor betydning for levetid og vedlikehold.</w:t>
      </w:r>
    </w:p>
    <w:p w14:paraId="214B06A6" w14:textId="5CCBFBCA" w:rsidR="00AD23DF" w:rsidRDefault="00AD23DF" w:rsidP="00867EBD">
      <w:pPr>
        <w:spacing w:after="200" w:line="240" w:lineRule="auto"/>
        <w:rPr>
          <w:rFonts w:ascii="Calibri" w:eastAsia="MS Mincho" w:hAnsi="Calibri" w:cs="Times New Roman"/>
          <w:b/>
          <w:bCs/>
        </w:rPr>
      </w:pPr>
      <w:r w:rsidRPr="00992C88">
        <w:rPr>
          <w:rFonts w:ascii="Calibri" w:eastAsia="MS Mincho" w:hAnsi="Calibri" w:cs="Times New Roman"/>
          <w:b/>
          <w:bCs/>
        </w:rPr>
        <w:t>3.4 Levetid og utskiftingsintervaller</w:t>
      </w:r>
    </w:p>
    <w:p w14:paraId="18875D23" w14:textId="682D0CDE" w:rsidR="00C579F9" w:rsidRPr="00862BE2" w:rsidRDefault="00862BE2" w:rsidP="00867EBD">
      <w:pPr>
        <w:spacing w:after="200" w:line="240" w:lineRule="auto"/>
        <w:rPr>
          <w:rFonts w:ascii="Calibri" w:eastAsia="MS Mincho" w:hAnsi="Calibri" w:cs="Times New Roman"/>
          <w:bCs/>
        </w:rPr>
      </w:pPr>
      <w:r>
        <w:rPr>
          <w:rFonts w:ascii="Calibri" w:eastAsia="MS Mincho" w:hAnsi="Calibri" w:cs="Times New Roman"/>
          <w:bCs/>
        </w:rPr>
        <w:t xml:space="preserve">Levetiden og </w:t>
      </w:r>
      <w:r w:rsidR="009A4C42" w:rsidRPr="009A4C42">
        <w:rPr>
          <w:rFonts w:ascii="Calibri" w:eastAsia="MS Mincho" w:hAnsi="Calibri" w:cs="Times New Roman"/>
          <w:bCs/>
        </w:rPr>
        <w:t>utskiftingsintervallet</w:t>
      </w:r>
      <w:r>
        <w:rPr>
          <w:rFonts w:ascii="Calibri" w:eastAsia="MS Mincho" w:hAnsi="Calibri" w:cs="Times New Roman"/>
          <w:bCs/>
        </w:rPr>
        <w:t xml:space="preserve"> på byggematerialer overskrider stort sett forventet levetid med opptil det dobbelte av hva som er forventet. </w:t>
      </w:r>
      <w:r w:rsidRPr="00862BE2">
        <w:rPr>
          <w:rFonts w:ascii="Calibri" w:eastAsia="MS Mincho" w:hAnsi="Calibri" w:cs="Times New Roman"/>
          <w:bCs/>
        </w:rPr>
        <w:t>Basert på data fra Byggforskserien 700.320 og egne vurderinger, er forventet levetid og vedlikeholdsbehov for ulike bygningsdeler som følger</w:t>
      </w:r>
      <w:r>
        <w:rPr>
          <w:rFonts w:ascii="Calibri" w:eastAsia="MS Mincho" w:hAnsi="Calibri" w:cs="Times New Roman"/>
          <w:bCs/>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51"/>
        <w:gridCol w:w="2569"/>
        <w:gridCol w:w="1795"/>
        <w:gridCol w:w="2109"/>
      </w:tblGrid>
      <w:tr w:rsidR="00AD23DF" w:rsidRPr="00992C88" w14:paraId="10673C89" w14:textId="77777777" w:rsidTr="00A274D7">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tcMar>
              <w:top w:w="120" w:type="dxa"/>
              <w:left w:w="180" w:type="dxa"/>
              <w:bottom w:w="105" w:type="dxa"/>
              <w:right w:w="120" w:type="dxa"/>
            </w:tcMar>
            <w:hideMark/>
          </w:tcPr>
          <w:p w14:paraId="564ACC0B" w14:textId="77777777" w:rsidR="00AD23DF" w:rsidRPr="00992C88" w:rsidRDefault="00AD23DF" w:rsidP="00867EBD">
            <w:pPr>
              <w:spacing w:after="200" w:line="240" w:lineRule="auto"/>
              <w:rPr>
                <w:rFonts w:ascii="Calibri" w:eastAsia="MS Mincho" w:hAnsi="Calibri" w:cs="Times New Roman"/>
                <w:b/>
                <w:bCs/>
              </w:rPr>
            </w:pPr>
            <w:r w:rsidRPr="00992C88">
              <w:rPr>
                <w:rFonts w:ascii="Calibri" w:eastAsia="MS Mincho" w:hAnsi="Calibri" w:cs="Times New Roman"/>
                <w:b/>
                <w:bCs/>
              </w:rPr>
              <w:t>Bygningsdel</w:t>
            </w:r>
          </w:p>
        </w:tc>
        <w:tc>
          <w:tcPr>
            <w:tcW w:w="0" w:type="auto"/>
            <w:tcBorders>
              <w:top w:val="single" w:sz="6" w:space="0" w:color="E6E6E6"/>
              <w:bottom w:val="single" w:sz="6" w:space="0" w:color="E6E6E6"/>
              <w:right w:val="single" w:sz="6" w:space="0" w:color="E6E6E6"/>
            </w:tcBorders>
            <w:shd w:val="clear" w:color="auto" w:fill="F5F5F5"/>
            <w:tcMar>
              <w:top w:w="120" w:type="dxa"/>
              <w:left w:w="180" w:type="dxa"/>
              <w:bottom w:w="105" w:type="dxa"/>
              <w:right w:w="120" w:type="dxa"/>
            </w:tcMar>
            <w:hideMark/>
          </w:tcPr>
          <w:p w14:paraId="0E82B59D" w14:textId="77777777" w:rsidR="00AD23DF" w:rsidRPr="00992C88" w:rsidRDefault="00AD23DF" w:rsidP="00867EBD">
            <w:pPr>
              <w:spacing w:after="200" w:line="240" w:lineRule="auto"/>
              <w:rPr>
                <w:rFonts w:ascii="Calibri" w:eastAsia="MS Mincho" w:hAnsi="Calibri" w:cs="Times New Roman"/>
                <w:b/>
                <w:bCs/>
              </w:rPr>
            </w:pPr>
            <w:r w:rsidRPr="00992C88">
              <w:rPr>
                <w:rFonts w:ascii="Calibri" w:eastAsia="MS Mincho" w:hAnsi="Calibri" w:cs="Times New Roman"/>
                <w:b/>
                <w:bCs/>
              </w:rPr>
              <w:t>Løsning</w:t>
            </w:r>
          </w:p>
        </w:tc>
        <w:tc>
          <w:tcPr>
            <w:tcW w:w="0" w:type="auto"/>
            <w:tcBorders>
              <w:top w:val="single" w:sz="6" w:space="0" w:color="E6E6E6"/>
              <w:bottom w:val="single" w:sz="6" w:space="0" w:color="E6E6E6"/>
              <w:right w:val="single" w:sz="6" w:space="0" w:color="E6E6E6"/>
            </w:tcBorders>
            <w:shd w:val="clear" w:color="auto" w:fill="F5F5F5"/>
            <w:tcMar>
              <w:top w:w="120" w:type="dxa"/>
              <w:left w:w="180" w:type="dxa"/>
              <w:bottom w:w="105" w:type="dxa"/>
              <w:right w:w="120" w:type="dxa"/>
            </w:tcMar>
            <w:hideMark/>
          </w:tcPr>
          <w:p w14:paraId="477E05ED" w14:textId="77777777" w:rsidR="00AD23DF" w:rsidRPr="00992C88" w:rsidRDefault="00AD23DF" w:rsidP="00867EBD">
            <w:pPr>
              <w:spacing w:after="200" w:line="240" w:lineRule="auto"/>
              <w:rPr>
                <w:rFonts w:ascii="Calibri" w:eastAsia="MS Mincho" w:hAnsi="Calibri" w:cs="Times New Roman"/>
                <w:b/>
                <w:bCs/>
              </w:rPr>
            </w:pPr>
            <w:r w:rsidRPr="00992C88">
              <w:rPr>
                <w:rFonts w:ascii="Calibri" w:eastAsia="MS Mincho" w:hAnsi="Calibri" w:cs="Times New Roman"/>
                <w:b/>
                <w:bCs/>
              </w:rPr>
              <w:t>Forventet levetid</w:t>
            </w:r>
          </w:p>
        </w:tc>
        <w:tc>
          <w:tcPr>
            <w:tcW w:w="0" w:type="auto"/>
            <w:tcBorders>
              <w:top w:val="single" w:sz="6" w:space="0" w:color="E6E6E6"/>
              <w:bottom w:val="single" w:sz="6" w:space="0" w:color="E6E6E6"/>
              <w:right w:val="single" w:sz="6" w:space="0" w:color="E6E6E6"/>
            </w:tcBorders>
            <w:shd w:val="clear" w:color="auto" w:fill="F5F5F5"/>
            <w:tcMar>
              <w:top w:w="120" w:type="dxa"/>
              <w:left w:w="180" w:type="dxa"/>
              <w:bottom w:w="105" w:type="dxa"/>
              <w:right w:w="120" w:type="dxa"/>
            </w:tcMar>
            <w:hideMark/>
          </w:tcPr>
          <w:p w14:paraId="48B63049" w14:textId="77777777" w:rsidR="00AD23DF" w:rsidRPr="00992C88" w:rsidRDefault="00AD23DF" w:rsidP="00867EBD">
            <w:pPr>
              <w:spacing w:after="200" w:line="240" w:lineRule="auto"/>
              <w:rPr>
                <w:rFonts w:ascii="Calibri" w:eastAsia="MS Mincho" w:hAnsi="Calibri" w:cs="Times New Roman"/>
                <w:b/>
                <w:bCs/>
              </w:rPr>
            </w:pPr>
            <w:r w:rsidRPr="00992C88">
              <w:rPr>
                <w:rFonts w:ascii="Calibri" w:eastAsia="MS Mincho" w:hAnsi="Calibri" w:cs="Times New Roman"/>
                <w:b/>
                <w:bCs/>
              </w:rPr>
              <w:t>Vedlikeholdsbehov</w:t>
            </w:r>
          </w:p>
        </w:tc>
      </w:tr>
      <w:tr w:rsidR="00AD23DF" w:rsidRPr="00992C88" w14:paraId="15E62077" w14:textId="77777777" w:rsidTr="00A274D7">
        <w:trPr>
          <w:tblCellSpacing w:w="15" w:type="dxa"/>
        </w:trPr>
        <w:tc>
          <w:tcPr>
            <w:tcW w:w="0" w:type="auto"/>
            <w:tcBorders>
              <w:left w:val="single" w:sz="6" w:space="0" w:color="E6E6E6"/>
              <w:bottom w:val="single" w:sz="6" w:space="0" w:color="E6E6E6"/>
              <w:right w:val="single" w:sz="6" w:space="0" w:color="E6E6E6"/>
            </w:tcBorders>
            <w:tcMar>
              <w:top w:w="120" w:type="dxa"/>
              <w:left w:w="180" w:type="dxa"/>
              <w:bottom w:w="105" w:type="dxa"/>
              <w:right w:w="120" w:type="dxa"/>
            </w:tcMar>
            <w:hideMark/>
          </w:tcPr>
          <w:p w14:paraId="638A0957"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Fasade</w:t>
            </w:r>
          </w:p>
        </w:tc>
        <w:tc>
          <w:tcPr>
            <w:tcW w:w="0" w:type="auto"/>
            <w:tcBorders>
              <w:bottom w:val="single" w:sz="6" w:space="0" w:color="E6E6E6"/>
              <w:right w:val="single" w:sz="6" w:space="0" w:color="E6E6E6"/>
            </w:tcBorders>
            <w:tcMar>
              <w:top w:w="120" w:type="dxa"/>
              <w:left w:w="180" w:type="dxa"/>
              <w:bottom w:w="105" w:type="dxa"/>
              <w:right w:w="120" w:type="dxa"/>
            </w:tcMar>
            <w:hideMark/>
          </w:tcPr>
          <w:p w14:paraId="419549F0"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Puss</w:t>
            </w:r>
          </w:p>
        </w:tc>
        <w:tc>
          <w:tcPr>
            <w:tcW w:w="0" w:type="auto"/>
            <w:tcBorders>
              <w:bottom w:val="single" w:sz="6" w:space="0" w:color="E6E6E6"/>
              <w:right w:val="single" w:sz="6" w:space="0" w:color="E6E6E6"/>
            </w:tcBorders>
            <w:tcMar>
              <w:top w:w="120" w:type="dxa"/>
              <w:left w:w="180" w:type="dxa"/>
              <w:bottom w:w="105" w:type="dxa"/>
              <w:right w:w="120" w:type="dxa"/>
            </w:tcMar>
            <w:hideMark/>
          </w:tcPr>
          <w:p w14:paraId="17425548"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20–30 år</w:t>
            </w:r>
          </w:p>
        </w:tc>
        <w:tc>
          <w:tcPr>
            <w:tcW w:w="0" w:type="auto"/>
            <w:tcBorders>
              <w:bottom w:val="single" w:sz="6" w:space="0" w:color="E6E6E6"/>
              <w:right w:val="single" w:sz="6" w:space="0" w:color="E6E6E6"/>
            </w:tcBorders>
            <w:tcMar>
              <w:top w:w="120" w:type="dxa"/>
              <w:left w:w="180" w:type="dxa"/>
              <w:bottom w:w="105" w:type="dxa"/>
              <w:right w:w="120" w:type="dxa"/>
            </w:tcMar>
            <w:hideMark/>
          </w:tcPr>
          <w:p w14:paraId="66CE5D82"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Høyt</w:t>
            </w:r>
          </w:p>
        </w:tc>
      </w:tr>
      <w:tr w:rsidR="00AD23DF" w:rsidRPr="00992C88" w14:paraId="6ED0A3BF" w14:textId="77777777" w:rsidTr="00A274D7">
        <w:trPr>
          <w:tblCellSpacing w:w="15" w:type="dxa"/>
        </w:trPr>
        <w:tc>
          <w:tcPr>
            <w:tcW w:w="0" w:type="auto"/>
            <w:tcBorders>
              <w:left w:val="single" w:sz="6" w:space="0" w:color="E6E6E6"/>
              <w:bottom w:val="single" w:sz="6" w:space="0" w:color="E6E6E6"/>
              <w:right w:val="single" w:sz="6" w:space="0" w:color="E6E6E6"/>
            </w:tcBorders>
            <w:tcMar>
              <w:top w:w="120" w:type="dxa"/>
              <w:left w:w="180" w:type="dxa"/>
              <w:bottom w:w="105" w:type="dxa"/>
              <w:right w:w="120" w:type="dxa"/>
            </w:tcMar>
            <w:hideMark/>
          </w:tcPr>
          <w:p w14:paraId="38783FB6" w14:textId="77777777" w:rsidR="00AD23DF" w:rsidRPr="00992C88" w:rsidRDefault="00AD23DF" w:rsidP="00867EBD">
            <w:pPr>
              <w:spacing w:after="200" w:line="240" w:lineRule="auto"/>
              <w:rPr>
                <w:rFonts w:ascii="Calibri" w:eastAsia="MS Mincho" w:hAnsi="Calibri" w:cs="Times New Roman"/>
              </w:rPr>
            </w:pPr>
          </w:p>
        </w:tc>
        <w:tc>
          <w:tcPr>
            <w:tcW w:w="0" w:type="auto"/>
            <w:tcBorders>
              <w:bottom w:val="single" w:sz="6" w:space="0" w:color="E6E6E6"/>
              <w:right w:val="single" w:sz="6" w:space="0" w:color="E6E6E6"/>
            </w:tcBorders>
            <w:tcMar>
              <w:top w:w="120" w:type="dxa"/>
              <w:left w:w="180" w:type="dxa"/>
              <w:bottom w:w="105" w:type="dxa"/>
              <w:right w:w="120" w:type="dxa"/>
            </w:tcMar>
            <w:hideMark/>
          </w:tcPr>
          <w:p w14:paraId="7830F1B8"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Tegl</w:t>
            </w:r>
          </w:p>
        </w:tc>
        <w:tc>
          <w:tcPr>
            <w:tcW w:w="0" w:type="auto"/>
            <w:tcBorders>
              <w:bottom w:val="single" w:sz="6" w:space="0" w:color="E6E6E6"/>
              <w:right w:val="single" w:sz="6" w:space="0" w:color="E6E6E6"/>
            </w:tcBorders>
            <w:tcMar>
              <w:top w:w="120" w:type="dxa"/>
              <w:left w:w="180" w:type="dxa"/>
              <w:bottom w:w="105" w:type="dxa"/>
              <w:right w:w="120" w:type="dxa"/>
            </w:tcMar>
            <w:hideMark/>
          </w:tcPr>
          <w:p w14:paraId="08B6206D"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80–100 år</w:t>
            </w:r>
          </w:p>
        </w:tc>
        <w:tc>
          <w:tcPr>
            <w:tcW w:w="0" w:type="auto"/>
            <w:tcBorders>
              <w:bottom w:val="single" w:sz="6" w:space="0" w:color="E6E6E6"/>
              <w:right w:val="single" w:sz="6" w:space="0" w:color="E6E6E6"/>
            </w:tcBorders>
            <w:tcMar>
              <w:top w:w="120" w:type="dxa"/>
              <w:left w:w="180" w:type="dxa"/>
              <w:bottom w:w="105" w:type="dxa"/>
              <w:right w:w="120" w:type="dxa"/>
            </w:tcMar>
            <w:hideMark/>
          </w:tcPr>
          <w:p w14:paraId="4E069D62"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Lavt</w:t>
            </w:r>
          </w:p>
        </w:tc>
      </w:tr>
      <w:tr w:rsidR="00AD23DF" w:rsidRPr="00992C88" w14:paraId="315F3349" w14:textId="77777777" w:rsidTr="00A274D7">
        <w:trPr>
          <w:tblCellSpacing w:w="15" w:type="dxa"/>
        </w:trPr>
        <w:tc>
          <w:tcPr>
            <w:tcW w:w="0" w:type="auto"/>
            <w:tcBorders>
              <w:left w:val="single" w:sz="6" w:space="0" w:color="E6E6E6"/>
              <w:bottom w:val="single" w:sz="6" w:space="0" w:color="E6E6E6"/>
              <w:right w:val="single" w:sz="6" w:space="0" w:color="E6E6E6"/>
            </w:tcBorders>
            <w:tcMar>
              <w:top w:w="120" w:type="dxa"/>
              <w:left w:w="180" w:type="dxa"/>
              <w:bottom w:w="105" w:type="dxa"/>
              <w:right w:w="120" w:type="dxa"/>
            </w:tcMar>
            <w:hideMark/>
          </w:tcPr>
          <w:p w14:paraId="5526CCD9"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Trekledning</w:t>
            </w:r>
          </w:p>
        </w:tc>
        <w:tc>
          <w:tcPr>
            <w:tcW w:w="0" w:type="auto"/>
            <w:tcBorders>
              <w:bottom w:val="single" w:sz="6" w:space="0" w:color="E6E6E6"/>
              <w:right w:val="single" w:sz="6" w:space="0" w:color="E6E6E6"/>
            </w:tcBorders>
            <w:tcMar>
              <w:top w:w="120" w:type="dxa"/>
              <w:left w:w="180" w:type="dxa"/>
              <w:bottom w:w="105" w:type="dxa"/>
              <w:right w:w="120" w:type="dxa"/>
            </w:tcMar>
            <w:hideMark/>
          </w:tcPr>
          <w:p w14:paraId="4C8D816A"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Malt 19 mm gran</w:t>
            </w:r>
          </w:p>
        </w:tc>
        <w:tc>
          <w:tcPr>
            <w:tcW w:w="0" w:type="auto"/>
            <w:tcBorders>
              <w:bottom w:val="single" w:sz="6" w:space="0" w:color="E6E6E6"/>
              <w:right w:val="single" w:sz="6" w:space="0" w:color="E6E6E6"/>
            </w:tcBorders>
            <w:tcMar>
              <w:top w:w="120" w:type="dxa"/>
              <w:left w:w="180" w:type="dxa"/>
              <w:bottom w:w="105" w:type="dxa"/>
              <w:right w:w="120" w:type="dxa"/>
            </w:tcMar>
            <w:hideMark/>
          </w:tcPr>
          <w:p w14:paraId="6BAA9E84"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20–30 år</w:t>
            </w:r>
          </w:p>
        </w:tc>
        <w:tc>
          <w:tcPr>
            <w:tcW w:w="0" w:type="auto"/>
            <w:tcBorders>
              <w:bottom w:val="single" w:sz="6" w:space="0" w:color="E6E6E6"/>
              <w:right w:val="single" w:sz="6" w:space="0" w:color="E6E6E6"/>
            </w:tcBorders>
            <w:tcMar>
              <w:top w:w="120" w:type="dxa"/>
              <w:left w:w="180" w:type="dxa"/>
              <w:bottom w:w="105" w:type="dxa"/>
              <w:right w:w="120" w:type="dxa"/>
            </w:tcMar>
            <w:hideMark/>
          </w:tcPr>
          <w:p w14:paraId="0B901415"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Høyt</w:t>
            </w:r>
          </w:p>
        </w:tc>
      </w:tr>
      <w:tr w:rsidR="00AD23DF" w:rsidRPr="00992C88" w14:paraId="4561174F" w14:textId="77777777" w:rsidTr="00A274D7">
        <w:trPr>
          <w:tblCellSpacing w:w="15" w:type="dxa"/>
        </w:trPr>
        <w:tc>
          <w:tcPr>
            <w:tcW w:w="0" w:type="auto"/>
            <w:tcBorders>
              <w:left w:val="single" w:sz="6" w:space="0" w:color="E6E6E6"/>
              <w:bottom w:val="single" w:sz="6" w:space="0" w:color="E6E6E6"/>
              <w:right w:val="single" w:sz="6" w:space="0" w:color="E6E6E6"/>
            </w:tcBorders>
            <w:tcMar>
              <w:top w:w="120" w:type="dxa"/>
              <w:left w:w="180" w:type="dxa"/>
              <w:bottom w:w="105" w:type="dxa"/>
              <w:right w:w="120" w:type="dxa"/>
            </w:tcMar>
            <w:hideMark/>
          </w:tcPr>
          <w:p w14:paraId="2C3F4034" w14:textId="77777777" w:rsidR="00AD23DF" w:rsidRPr="00992C88" w:rsidRDefault="00AD23DF" w:rsidP="00867EBD">
            <w:pPr>
              <w:spacing w:after="200" w:line="240" w:lineRule="auto"/>
              <w:rPr>
                <w:rFonts w:ascii="Calibri" w:eastAsia="MS Mincho" w:hAnsi="Calibri" w:cs="Times New Roman"/>
              </w:rPr>
            </w:pPr>
          </w:p>
        </w:tc>
        <w:tc>
          <w:tcPr>
            <w:tcW w:w="0" w:type="auto"/>
            <w:tcBorders>
              <w:bottom w:val="single" w:sz="6" w:space="0" w:color="E6E6E6"/>
              <w:right w:val="single" w:sz="6" w:space="0" w:color="E6E6E6"/>
            </w:tcBorders>
            <w:tcMar>
              <w:top w:w="120" w:type="dxa"/>
              <w:left w:w="180" w:type="dxa"/>
              <w:bottom w:w="105" w:type="dxa"/>
              <w:right w:w="120" w:type="dxa"/>
            </w:tcMar>
            <w:hideMark/>
          </w:tcPr>
          <w:p w14:paraId="118EC5B6"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Ubehandlet kjerneved furu</w:t>
            </w:r>
          </w:p>
        </w:tc>
        <w:tc>
          <w:tcPr>
            <w:tcW w:w="0" w:type="auto"/>
            <w:tcBorders>
              <w:bottom w:val="single" w:sz="6" w:space="0" w:color="E6E6E6"/>
              <w:right w:val="single" w:sz="6" w:space="0" w:color="E6E6E6"/>
            </w:tcBorders>
            <w:tcMar>
              <w:top w:w="120" w:type="dxa"/>
              <w:left w:w="180" w:type="dxa"/>
              <w:bottom w:w="105" w:type="dxa"/>
              <w:right w:w="120" w:type="dxa"/>
            </w:tcMar>
            <w:hideMark/>
          </w:tcPr>
          <w:p w14:paraId="2D43A126" w14:textId="777EDD0E"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60–80 år</w:t>
            </w:r>
          </w:p>
        </w:tc>
        <w:tc>
          <w:tcPr>
            <w:tcW w:w="0" w:type="auto"/>
            <w:tcBorders>
              <w:bottom w:val="single" w:sz="6" w:space="0" w:color="E6E6E6"/>
              <w:right w:val="single" w:sz="6" w:space="0" w:color="E6E6E6"/>
            </w:tcBorders>
            <w:tcMar>
              <w:top w:w="120" w:type="dxa"/>
              <w:left w:w="180" w:type="dxa"/>
              <w:bottom w:w="105" w:type="dxa"/>
              <w:right w:w="120" w:type="dxa"/>
            </w:tcMar>
            <w:hideMark/>
          </w:tcPr>
          <w:p w14:paraId="1689F3F7"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Lavt</w:t>
            </w:r>
          </w:p>
        </w:tc>
      </w:tr>
      <w:tr w:rsidR="00AD23DF" w:rsidRPr="00992C88" w14:paraId="4DB0A599" w14:textId="77777777" w:rsidTr="00A274D7">
        <w:trPr>
          <w:tblCellSpacing w:w="15" w:type="dxa"/>
        </w:trPr>
        <w:tc>
          <w:tcPr>
            <w:tcW w:w="0" w:type="auto"/>
            <w:tcBorders>
              <w:left w:val="single" w:sz="6" w:space="0" w:color="E6E6E6"/>
              <w:bottom w:val="single" w:sz="6" w:space="0" w:color="E6E6E6"/>
              <w:right w:val="single" w:sz="6" w:space="0" w:color="E6E6E6"/>
            </w:tcBorders>
            <w:tcMar>
              <w:top w:w="120" w:type="dxa"/>
              <w:left w:w="180" w:type="dxa"/>
              <w:bottom w:w="105" w:type="dxa"/>
              <w:right w:w="120" w:type="dxa"/>
            </w:tcMar>
            <w:hideMark/>
          </w:tcPr>
          <w:p w14:paraId="38C7FD9A"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Taktekking</w:t>
            </w:r>
          </w:p>
        </w:tc>
        <w:tc>
          <w:tcPr>
            <w:tcW w:w="0" w:type="auto"/>
            <w:tcBorders>
              <w:bottom w:val="single" w:sz="6" w:space="0" w:color="E6E6E6"/>
              <w:right w:val="single" w:sz="6" w:space="0" w:color="E6E6E6"/>
            </w:tcBorders>
            <w:tcMar>
              <w:top w:w="120" w:type="dxa"/>
              <w:left w:w="180" w:type="dxa"/>
              <w:bottom w:w="105" w:type="dxa"/>
              <w:right w:w="120" w:type="dxa"/>
            </w:tcMar>
            <w:hideMark/>
          </w:tcPr>
          <w:p w14:paraId="6B58D6DB"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Papp</w:t>
            </w:r>
          </w:p>
        </w:tc>
        <w:tc>
          <w:tcPr>
            <w:tcW w:w="0" w:type="auto"/>
            <w:tcBorders>
              <w:bottom w:val="single" w:sz="6" w:space="0" w:color="E6E6E6"/>
              <w:right w:val="single" w:sz="6" w:space="0" w:color="E6E6E6"/>
            </w:tcBorders>
            <w:tcMar>
              <w:top w:w="120" w:type="dxa"/>
              <w:left w:w="180" w:type="dxa"/>
              <w:bottom w:w="105" w:type="dxa"/>
              <w:right w:w="120" w:type="dxa"/>
            </w:tcMar>
            <w:hideMark/>
          </w:tcPr>
          <w:p w14:paraId="4A378E90"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20–30 år</w:t>
            </w:r>
          </w:p>
        </w:tc>
        <w:tc>
          <w:tcPr>
            <w:tcW w:w="0" w:type="auto"/>
            <w:tcBorders>
              <w:bottom w:val="single" w:sz="6" w:space="0" w:color="E6E6E6"/>
              <w:right w:val="single" w:sz="6" w:space="0" w:color="E6E6E6"/>
            </w:tcBorders>
            <w:tcMar>
              <w:top w:w="120" w:type="dxa"/>
              <w:left w:w="180" w:type="dxa"/>
              <w:bottom w:w="105" w:type="dxa"/>
              <w:right w:w="120" w:type="dxa"/>
            </w:tcMar>
            <w:hideMark/>
          </w:tcPr>
          <w:p w14:paraId="5064FFA8"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Middels</w:t>
            </w:r>
          </w:p>
        </w:tc>
      </w:tr>
      <w:tr w:rsidR="00AD23DF" w:rsidRPr="00992C88" w14:paraId="7C7616C9" w14:textId="77777777" w:rsidTr="00A274D7">
        <w:trPr>
          <w:tblCellSpacing w:w="15" w:type="dxa"/>
        </w:trPr>
        <w:tc>
          <w:tcPr>
            <w:tcW w:w="0" w:type="auto"/>
            <w:tcBorders>
              <w:left w:val="single" w:sz="6" w:space="0" w:color="E6E6E6"/>
              <w:bottom w:val="single" w:sz="6" w:space="0" w:color="E6E6E6"/>
              <w:right w:val="single" w:sz="6" w:space="0" w:color="E6E6E6"/>
            </w:tcBorders>
            <w:tcMar>
              <w:top w:w="120" w:type="dxa"/>
              <w:left w:w="180" w:type="dxa"/>
              <w:bottom w:w="105" w:type="dxa"/>
              <w:right w:w="120" w:type="dxa"/>
            </w:tcMar>
            <w:hideMark/>
          </w:tcPr>
          <w:p w14:paraId="0CCDC90F" w14:textId="77777777" w:rsidR="00AD23DF" w:rsidRPr="00992C88" w:rsidRDefault="00AD23DF" w:rsidP="00867EBD">
            <w:pPr>
              <w:spacing w:after="200" w:line="240" w:lineRule="auto"/>
              <w:rPr>
                <w:rFonts w:ascii="Calibri" w:eastAsia="MS Mincho" w:hAnsi="Calibri" w:cs="Times New Roman"/>
              </w:rPr>
            </w:pPr>
          </w:p>
        </w:tc>
        <w:tc>
          <w:tcPr>
            <w:tcW w:w="0" w:type="auto"/>
            <w:tcBorders>
              <w:bottom w:val="single" w:sz="6" w:space="0" w:color="E6E6E6"/>
              <w:right w:val="single" w:sz="6" w:space="0" w:color="E6E6E6"/>
            </w:tcBorders>
            <w:tcMar>
              <w:top w:w="120" w:type="dxa"/>
              <w:left w:w="180" w:type="dxa"/>
              <w:bottom w:w="105" w:type="dxa"/>
              <w:right w:w="120" w:type="dxa"/>
            </w:tcMar>
            <w:hideMark/>
          </w:tcPr>
          <w:p w14:paraId="4DA6FC32"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Betongtakstein</w:t>
            </w:r>
          </w:p>
        </w:tc>
        <w:tc>
          <w:tcPr>
            <w:tcW w:w="0" w:type="auto"/>
            <w:tcBorders>
              <w:bottom w:val="single" w:sz="6" w:space="0" w:color="E6E6E6"/>
              <w:right w:val="single" w:sz="6" w:space="0" w:color="E6E6E6"/>
            </w:tcBorders>
            <w:tcMar>
              <w:top w:w="120" w:type="dxa"/>
              <w:left w:w="180" w:type="dxa"/>
              <w:bottom w:w="105" w:type="dxa"/>
              <w:right w:w="120" w:type="dxa"/>
            </w:tcMar>
            <w:hideMark/>
          </w:tcPr>
          <w:p w14:paraId="1A25E967"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40–60 år</w:t>
            </w:r>
          </w:p>
        </w:tc>
        <w:tc>
          <w:tcPr>
            <w:tcW w:w="0" w:type="auto"/>
            <w:tcBorders>
              <w:bottom w:val="single" w:sz="6" w:space="0" w:color="E6E6E6"/>
              <w:right w:val="single" w:sz="6" w:space="0" w:color="E6E6E6"/>
            </w:tcBorders>
            <w:tcMar>
              <w:top w:w="120" w:type="dxa"/>
              <w:left w:w="180" w:type="dxa"/>
              <w:bottom w:w="105" w:type="dxa"/>
              <w:right w:w="120" w:type="dxa"/>
            </w:tcMar>
            <w:hideMark/>
          </w:tcPr>
          <w:p w14:paraId="3B77C2B9"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Lavt</w:t>
            </w:r>
          </w:p>
        </w:tc>
      </w:tr>
      <w:tr w:rsidR="00AD23DF" w:rsidRPr="00992C88" w14:paraId="7650D306" w14:textId="77777777" w:rsidTr="00A274D7">
        <w:trPr>
          <w:tblCellSpacing w:w="15" w:type="dxa"/>
        </w:trPr>
        <w:tc>
          <w:tcPr>
            <w:tcW w:w="0" w:type="auto"/>
            <w:tcBorders>
              <w:left w:val="single" w:sz="6" w:space="0" w:color="E6E6E6"/>
              <w:bottom w:val="single" w:sz="6" w:space="0" w:color="E6E6E6"/>
              <w:right w:val="single" w:sz="6" w:space="0" w:color="E6E6E6"/>
            </w:tcBorders>
            <w:tcMar>
              <w:top w:w="120" w:type="dxa"/>
              <w:left w:w="180" w:type="dxa"/>
              <w:bottom w:w="105" w:type="dxa"/>
              <w:right w:w="120" w:type="dxa"/>
            </w:tcMar>
            <w:hideMark/>
          </w:tcPr>
          <w:p w14:paraId="59550638" w14:textId="77777777" w:rsidR="00AD23DF" w:rsidRPr="00992C88" w:rsidRDefault="00AD23DF" w:rsidP="00867EBD">
            <w:pPr>
              <w:spacing w:after="200" w:line="240" w:lineRule="auto"/>
              <w:rPr>
                <w:rFonts w:ascii="Calibri" w:eastAsia="MS Mincho" w:hAnsi="Calibri" w:cs="Times New Roman"/>
              </w:rPr>
            </w:pPr>
          </w:p>
        </w:tc>
        <w:tc>
          <w:tcPr>
            <w:tcW w:w="0" w:type="auto"/>
            <w:tcBorders>
              <w:bottom w:val="single" w:sz="6" w:space="0" w:color="E6E6E6"/>
              <w:right w:val="single" w:sz="6" w:space="0" w:color="E6E6E6"/>
            </w:tcBorders>
            <w:tcMar>
              <w:top w:w="120" w:type="dxa"/>
              <w:left w:w="180" w:type="dxa"/>
              <w:bottom w:w="105" w:type="dxa"/>
              <w:right w:w="120" w:type="dxa"/>
            </w:tcMar>
            <w:hideMark/>
          </w:tcPr>
          <w:p w14:paraId="2DDC6D15"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Skifer / sink</w:t>
            </w:r>
          </w:p>
        </w:tc>
        <w:tc>
          <w:tcPr>
            <w:tcW w:w="0" w:type="auto"/>
            <w:tcBorders>
              <w:bottom w:val="single" w:sz="6" w:space="0" w:color="E6E6E6"/>
              <w:right w:val="single" w:sz="6" w:space="0" w:color="E6E6E6"/>
            </w:tcBorders>
            <w:tcMar>
              <w:top w:w="120" w:type="dxa"/>
              <w:left w:w="180" w:type="dxa"/>
              <w:bottom w:w="105" w:type="dxa"/>
              <w:right w:w="120" w:type="dxa"/>
            </w:tcMar>
            <w:hideMark/>
          </w:tcPr>
          <w:p w14:paraId="7C519731"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60–100 år</w:t>
            </w:r>
          </w:p>
        </w:tc>
        <w:tc>
          <w:tcPr>
            <w:tcW w:w="0" w:type="auto"/>
            <w:tcBorders>
              <w:bottom w:val="single" w:sz="6" w:space="0" w:color="E6E6E6"/>
              <w:right w:val="single" w:sz="6" w:space="0" w:color="E6E6E6"/>
            </w:tcBorders>
            <w:tcMar>
              <w:top w:w="120" w:type="dxa"/>
              <w:left w:w="180" w:type="dxa"/>
              <w:bottom w:w="105" w:type="dxa"/>
              <w:right w:w="120" w:type="dxa"/>
            </w:tcMar>
            <w:hideMark/>
          </w:tcPr>
          <w:p w14:paraId="61222776"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Lavt</w:t>
            </w:r>
          </w:p>
        </w:tc>
      </w:tr>
      <w:tr w:rsidR="00AD23DF" w:rsidRPr="00992C88" w14:paraId="7B103E34" w14:textId="77777777" w:rsidTr="00A274D7">
        <w:trPr>
          <w:tblCellSpacing w:w="15" w:type="dxa"/>
        </w:trPr>
        <w:tc>
          <w:tcPr>
            <w:tcW w:w="0" w:type="auto"/>
            <w:tcBorders>
              <w:left w:val="single" w:sz="6" w:space="0" w:color="E6E6E6"/>
              <w:bottom w:val="single" w:sz="6" w:space="0" w:color="E6E6E6"/>
              <w:right w:val="single" w:sz="6" w:space="0" w:color="E6E6E6"/>
            </w:tcBorders>
            <w:tcMar>
              <w:top w:w="120" w:type="dxa"/>
              <w:left w:w="180" w:type="dxa"/>
              <w:bottom w:w="105" w:type="dxa"/>
              <w:right w:w="120" w:type="dxa"/>
            </w:tcMar>
            <w:hideMark/>
          </w:tcPr>
          <w:p w14:paraId="15BC825F"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Innvendige overflater</w:t>
            </w:r>
          </w:p>
        </w:tc>
        <w:tc>
          <w:tcPr>
            <w:tcW w:w="0" w:type="auto"/>
            <w:tcBorders>
              <w:bottom w:val="single" w:sz="6" w:space="0" w:color="E6E6E6"/>
              <w:right w:val="single" w:sz="6" w:space="0" w:color="E6E6E6"/>
            </w:tcBorders>
            <w:tcMar>
              <w:top w:w="120" w:type="dxa"/>
              <w:left w:w="180" w:type="dxa"/>
              <w:bottom w:w="105" w:type="dxa"/>
              <w:right w:w="120" w:type="dxa"/>
            </w:tcMar>
            <w:hideMark/>
          </w:tcPr>
          <w:p w14:paraId="7BE22D48"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Billig laminat</w:t>
            </w:r>
          </w:p>
        </w:tc>
        <w:tc>
          <w:tcPr>
            <w:tcW w:w="0" w:type="auto"/>
            <w:tcBorders>
              <w:bottom w:val="single" w:sz="6" w:space="0" w:color="E6E6E6"/>
              <w:right w:val="single" w:sz="6" w:space="0" w:color="E6E6E6"/>
            </w:tcBorders>
            <w:tcMar>
              <w:top w:w="120" w:type="dxa"/>
              <w:left w:w="180" w:type="dxa"/>
              <w:bottom w:w="105" w:type="dxa"/>
              <w:right w:w="120" w:type="dxa"/>
            </w:tcMar>
            <w:hideMark/>
          </w:tcPr>
          <w:p w14:paraId="2EF01AE5"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10–15 år</w:t>
            </w:r>
          </w:p>
        </w:tc>
        <w:tc>
          <w:tcPr>
            <w:tcW w:w="0" w:type="auto"/>
            <w:tcBorders>
              <w:bottom w:val="single" w:sz="6" w:space="0" w:color="E6E6E6"/>
              <w:right w:val="single" w:sz="6" w:space="0" w:color="E6E6E6"/>
            </w:tcBorders>
            <w:tcMar>
              <w:top w:w="120" w:type="dxa"/>
              <w:left w:w="180" w:type="dxa"/>
              <w:bottom w:w="105" w:type="dxa"/>
              <w:right w:w="120" w:type="dxa"/>
            </w:tcMar>
            <w:hideMark/>
          </w:tcPr>
          <w:p w14:paraId="4C4480DB"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Høyt</w:t>
            </w:r>
          </w:p>
        </w:tc>
      </w:tr>
      <w:tr w:rsidR="00AD23DF" w:rsidRPr="00992C88" w14:paraId="1016F428" w14:textId="77777777" w:rsidTr="00A274D7">
        <w:trPr>
          <w:tblCellSpacing w:w="15" w:type="dxa"/>
        </w:trPr>
        <w:tc>
          <w:tcPr>
            <w:tcW w:w="0" w:type="auto"/>
            <w:tcBorders>
              <w:left w:val="single" w:sz="6" w:space="0" w:color="E6E6E6"/>
              <w:bottom w:val="single" w:sz="6" w:space="0" w:color="E6E6E6"/>
              <w:right w:val="single" w:sz="6" w:space="0" w:color="E6E6E6"/>
            </w:tcBorders>
            <w:tcMar>
              <w:top w:w="120" w:type="dxa"/>
              <w:left w:w="180" w:type="dxa"/>
              <w:bottom w:w="90" w:type="dxa"/>
              <w:right w:w="120" w:type="dxa"/>
            </w:tcMar>
            <w:hideMark/>
          </w:tcPr>
          <w:p w14:paraId="392F3944" w14:textId="77777777" w:rsidR="00AD23DF" w:rsidRPr="00992C88" w:rsidRDefault="00AD23DF" w:rsidP="00867EBD">
            <w:pPr>
              <w:spacing w:after="200" w:line="240" w:lineRule="auto"/>
              <w:rPr>
                <w:rFonts w:ascii="Calibri" w:eastAsia="MS Mincho" w:hAnsi="Calibri" w:cs="Times New Roman"/>
              </w:rPr>
            </w:pPr>
          </w:p>
        </w:tc>
        <w:tc>
          <w:tcPr>
            <w:tcW w:w="0" w:type="auto"/>
            <w:tcBorders>
              <w:bottom w:val="single" w:sz="6" w:space="0" w:color="E6E6E6"/>
              <w:right w:val="single" w:sz="6" w:space="0" w:color="E6E6E6"/>
            </w:tcBorders>
            <w:tcMar>
              <w:top w:w="120" w:type="dxa"/>
              <w:left w:w="180" w:type="dxa"/>
              <w:bottom w:w="90" w:type="dxa"/>
              <w:right w:w="120" w:type="dxa"/>
            </w:tcMar>
            <w:hideMark/>
          </w:tcPr>
          <w:p w14:paraId="63B4C097"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Massivt tre / naturstein</w:t>
            </w:r>
          </w:p>
        </w:tc>
        <w:tc>
          <w:tcPr>
            <w:tcW w:w="0" w:type="auto"/>
            <w:tcBorders>
              <w:bottom w:val="single" w:sz="6" w:space="0" w:color="E6E6E6"/>
              <w:right w:val="single" w:sz="6" w:space="0" w:color="E6E6E6"/>
            </w:tcBorders>
            <w:tcMar>
              <w:top w:w="120" w:type="dxa"/>
              <w:left w:w="180" w:type="dxa"/>
              <w:bottom w:w="90" w:type="dxa"/>
              <w:right w:w="120" w:type="dxa"/>
            </w:tcMar>
            <w:hideMark/>
          </w:tcPr>
          <w:p w14:paraId="284D475C"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40–60 år</w:t>
            </w:r>
          </w:p>
        </w:tc>
        <w:tc>
          <w:tcPr>
            <w:tcW w:w="0" w:type="auto"/>
            <w:tcBorders>
              <w:bottom w:val="single" w:sz="6" w:space="0" w:color="E6E6E6"/>
              <w:right w:val="single" w:sz="6" w:space="0" w:color="E6E6E6"/>
            </w:tcBorders>
            <w:tcMar>
              <w:top w:w="120" w:type="dxa"/>
              <w:left w:w="180" w:type="dxa"/>
              <w:bottom w:w="90" w:type="dxa"/>
              <w:right w:w="120" w:type="dxa"/>
            </w:tcMar>
            <w:hideMark/>
          </w:tcPr>
          <w:p w14:paraId="37B75A7B"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Lavt</w:t>
            </w:r>
          </w:p>
        </w:tc>
      </w:tr>
    </w:tbl>
    <w:p w14:paraId="455EB303" w14:textId="3A529500" w:rsidR="00776AA1" w:rsidRPr="00862BE2" w:rsidRDefault="00862BE2" w:rsidP="00867EBD">
      <w:pPr>
        <w:spacing w:after="200" w:line="240" w:lineRule="auto"/>
        <w:rPr>
          <w:rFonts w:ascii="Calibri" w:eastAsia="MS Mincho" w:hAnsi="Calibri" w:cs="Times New Roman"/>
          <w:bCs/>
          <w:i/>
          <w:sz w:val="20"/>
          <w:szCs w:val="20"/>
        </w:rPr>
      </w:pPr>
      <w:r>
        <w:rPr>
          <w:rFonts w:ascii="Calibri" w:eastAsia="MS Mincho" w:hAnsi="Calibri" w:cs="Times New Roman"/>
          <w:bCs/>
          <w:i/>
          <w:sz w:val="20"/>
          <w:szCs w:val="20"/>
        </w:rPr>
        <w:t>(</w:t>
      </w:r>
      <w:r w:rsidR="009A4C42" w:rsidRPr="009A4C42">
        <w:rPr>
          <w:rFonts w:ascii="Calibri" w:eastAsia="MS Mincho" w:hAnsi="Calibri" w:cs="Times New Roman"/>
          <w:bCs/>
          <w:i/>
          <w:sz w:val="20"/>
          <w:szCs w:val="20"/>
        </w:rPr>
        <w:t>Erfaringsmessig overskrides ofte de oppgitte levetidsintervallene, og mange bygningsdeler står dobbelt så lenge før de vedlikeholdes eller skiftes ut.</w:t>
      </w:r>
      <w:r>
        <w:rPr>
          <w:rFonts w:ascii="Calibri" w:eastAsia="MS Mincho" w:hAnsi="Calibri" w:cs="Times New Roman"/>
          <w:bCs/>
          <w:i/>
          <w:sz w:val="20"/>
          <w:szCs w:val="20"/>
        </w:rPr>
        <w:t>)</w:t>
      </w:r>
    </w:p>
    <w:p w14:paraId="4AC12FF7" w14:textId="77777777" w:rsidR="00862BE2" w:rsidRDefault="00862BE2" w:rsidP="00867EBD">
      <w:pPr>
        <w:spacing w:after="200" w:line="240" w:lineRule="auto"/>
        <w:rPr>
          <w:rFonts w:ascii="Calibri" w:eastAsia="MS Mincho" w:hAnsi="Calibri" w:cs="Times New Roman"/>
          <w:b/>
          <w:bCs/>
        </w:rPr>
      </w:pPr>
    </w:p>
    <w:p w14:paraId="596D0561" w14:textId="2FBEEE1A" w:rsidR="00AD23DF" w:rsidRPr="00992C88" w:rsidRDefault="00AD23DF" w:rsidP="00867EBD">
      <w:pPr>
        <w:spacing w:after="200" w:line="240" w:lineRule="auto"/>
        <w:rPr>
          <w:rFonts w:ascii="Calibri" w:eastAsia="MS Mincho" w:hAnsi="Calibri" w:cs="Times New Roman"/>
          <w:b/>
          <w:bCs/>
        </w:rPr>
      </w:pPr>
      <w:r w:rsidRPr="00992C88">
        <w:rPr>
          <w:rFonts w:ascii="Calibri" w:eastAsia="MS Mincho" w:hAnsi="Calibri" w:cs="Times New Roman"/>
          <w:b/>
          <w:bCs/>
        </w:rPr>
        <w:lastRenderedPageBreak/>
        <w:t>Eksempler fra praksis</w:t>
      </w:r>
    </w:p>
    <w:p w14:paraId="65BC1403" w14:textId="2AC233CF"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Oslo kommune har i flere prosjekter valgt å bruke tegl og naturstein i fasader og inngangspartier. Dette har gitt lavere vedlikeholdskostnader og færre skader over tid, sammenlignet med bygg med puss eller platekledning</w:t>
      </w:r>
      <w:r w:rsidR="00754A29">
        <w:rPr>
          <w:rFonts w:ascii="Calibri" w:eastAsia="MS Mincho" w:hAnsi="Calibri" w:cs="Times New Roman"/>
        </w:rPr>
        <w:t>.</w:t>
      </w:r>
    </w:p>
    <w:p w14:paraId="7B589246" w14:textId="77777777" w:rsidR="00AD23DF" w:rsidRPr="00992C88" w:rsidRDefault="00AD23DF" w:rsidP="00867EBD">
      <w:pPr>
        <w:spacing w:after="200" w:line="240" w:lineRule="auto"/>
        <w:rPr>
          <w:rFonts w:ascii="Calibri" w:eastAsia="MS Mincho" w:hAnsi="Calibri" w:cs="Times New Roman"/>
          <w:b/>
          <w:bCs/>
        </w:rPr>
      </w:pPr>
      <w:r w:rsidRPr="00992C88">
        <w:rPr>
          <w:rFonts w:ascii="Calibri" w:eastAsia="MS Mincho" w:hAnsi="Calibri" w:cs="Times New Roman"/>
          <w:b/>
          <w:bCs/>
        </w:rPr>
        <w:t>Dokumenterte gevinster ved robuste fasadematerialer</w:t>
      </w:r>
    </w:p>
    <w:p w14:paraId="4F686ACC" w14:textId="0CECB513" w:rsidR="00493F68" w:rsidRPr="00493F68" w:rsidRDefault="00493F68" w:rsidP="00867EBD">
      <w:pPr>
        <w:spacing w:after="200" w:line="240" w:lineRule="auto"/>
        <w:rPr>
          <w:rFonts w:ascii="Calibri" w:eastAsia="MS Mincho" w:hAnsi="Calibri" w:cs="Times New Roman"/>
        </w:rPr>
      </w:pPr>
      <w:r w:rsidRPr="00493F68">
        <w:rPr>
          <w:rFonts w:ascii="Calibri" w:eastAsia="MS Mincho" w:hAnsi="Calibri" w:cs="Times New Roman"/>
        </w:rPr>
        <w:t xml:space="preserve">Et eksempel fra praksis viser at valg av robuste fasadematerialer som tegl og naturstein kan gi betydelige økonomiske fordeler over byggets levetid. Selv om slike løsninger har noe høyere investeringskostnad, har de vist seg å gi vesentlig lavere vedlikeholdskostnader sammenlignet med mer sårbare alternativer som puss og platekledning. </w:t>
      </w:r>
      <w:r w:rsidRPr="000128FD">
        <w:rPr>
          <w:rFonts w:ascii="Calibri" w:eastAsia="MS Mincho" w:hAnsi="Calibri" w:cs="Times New Roman"/>
        </w:rPr>
        <w:t xml:space="preserve">Erfaringer fra offentlige bygg, som skoler og sykehjem, viser at teglfasader kan redusere vedlikeholdskostnadene </w:t>
      </w:r>
      <w:r w:rsidR="000128FD" w:rsidRPr="000128FD">
        <w:rPr>
          <w:rFonts w:ascii="Calibri" w:eastAsia="MS Mincho" w:hAnsi="Calibri" w:cs="Times New Roman"/>
        </w:rPr>
        <w:t>vesentlig</w:t>
      </w:r>
      <w:r w:rsidRPr="000128FD">
        <w:rPr>
          <w:rFonts w:ascii="Calibri" w:eastAsia="MS Mincho" w:hAnsi="Calibri" w:cs="Times New Roman"/>
        </w:rPr>
        <w:t xml:space="preserve"> over en 40-årsperiode. Når man ser på hele livssyklusen, kan dette gi en samlet kostnadsreduksjon grunnet færre utskiftninger og mindre behov for reparasjoner.</w:t>
      </w:r>
      <w:r w:rsidRPr="00493F68">
        <w:rPr>
          <w:rFonts w:ascii="Calibri" w:eastAsia="MS Mincho" w:hAnsi="Calibri" w:cs="Times New Roman"/>
        </w:rPr>
        <w:t xml:space="preserve"> Dette illustrerer hvordan gjennomtenkte materialvalg gir økonomisk gevinst – ikke bare i teorien, men i praksis.</w:t>
      </w:r>
    </w:p>
    <w:p w14:paraId="19E37FC7" w14:textId="63124831"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bCs/>
        </w:rPr>
        <w:t>Det er også grunn til å anta at forskjellen vil øke ytterligere etter 40 år.</w:t>
      </w:r>
      <w:r w:rsidRPr="00992C88">
        <w:rPr>
          <w:rFonts w:ascii="Calibri" w:eastAsia="MS Mincho" w:hAnsi="Calibri" w:cs="Times New Roman"/>
        </w:rPr>
        <w:t> Teglfasader har dokumentert levetid på 80–100 år eller mer, og krever kun mindre vedlikehold som fugereparasjoner. Pussede fasader og platekledning, derimot, har ofte behov for full rehabilitering eller utskifting etter 30–50 år. Dersom teglfasaden fortsatt står med lavt vedlikeholdsbehov etter 60–80 år, mens puss eller plater må skiftes ut én eller flere ganger, vil forskjellen i livssykluskostnader kunne øke fra 40 % til </w:t>
      </w:r>
      <w:r w:rsidRPr="00992C88">
        <w:rPr>
          <w:rFonts w:ascii="Calibri" w:eastAsia="MS Mincho" w:hAnsi="Calibri" w:cs="Times New Roman"/>
          <w:bCs/>
        </w:rPr>
        <w:t>60 % eller mer</w:t>
      </w:r>
      <w:r w:rsidRPr="00992C88">
        <w:rPr>
          <w:rFonts w:ascii="Calibri" w:eastAsia="MS Mincho" w:hAnsi="Calibri" w:cs="Times New Roman"/>
        </w:rPr>
        <w:t> over byggets levetid. Dette er særlig relevant i kommunal sektor, der bygg ofte er i bruk i </w:t>
      </w:r>
      <w:r w:rsidRPr="00992C88">
        <w:rPr>
          <w:rFonts w:ascii="Calibri" w:eastAsia="MS Mincho" w:hAnsi="Calibri" w:cs="Times New Roman"/>
          <w:bCs/>
        </w:rPr>
        <w:t>80–100 år</w:t>
      </w:r>
      <w:r w:rsidRPr="00992C88">
        <w:rPr>
          <w:rFonts w:ascii="Calibri" w:eastAsia="MS Mincho" w:hAnsi="Calibri" w:cs="Times New Roman"/>
        </w:rPr>
        <w:t>, forutsatt at de tas vare på</w:t>
      </w:r>
    </w:p>
    <w:p w14:paraId="47A9A3E6" w14:textId="77777777" w:rsidR="00AD23DF" w:rsidRPr="00992C88" w:rsidRDefault="00AD23DF" w:rsidP="00867EBD">
      <w:pPr>
        <w:spacing w:after="200" w:line="240" w:lineRule="auto"/>
        <w:rPr>
          <w:rFonts w:ascii="Calibri" w:eastAsia="MS Mincho" w:hAnsi="Calibri" w:cs="Times New Roman"/>
          <w:b/>
          <w:bCs/>
        </w:rPr>
      </w:pPr>
      <w:r w:rsidRPr="00992C88">
        <w:rPr>
          <w:rFonts w:ascii="Calibri" w:eastAsia="MS Mincho" w:hAnsi="Calibri" w:cs="Times New Roman"/>
          <w:b/>
          <w:bCs/>
        </w:rPr>
        <w:t>Takform og materialvalg – flate tak vs. saltak</w:t>
      </w:r>
    </w:p>
    <w:p w14:paraId="520187A5" w14:textId="2E6E67CF"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Et tilsvarende skille i levetid og vedlikeholdskostnader finnes mellom </w:t>
      </w:r>
      <w:r w:rsidRPr="00992C88">
        <w:rPr>
          <w:rFonts w:ascii="Calibri" w:eastAsia="MS Mincho" w:hAnsi="Calibri" w:cs="Times New Roman"/>
          <w:bCs/>
        </w:rPr>
        <w:t>flate tak med innvendige sluk</w:t>
      </w:r>
      <w:r w:rsidRPr="00992C88">
        <w:rPr>
          <w:rFonts w:ascii="Calibri" w:eastAsia="MS Mincho" w:hAnsi="Calibri" w:cs="Times New Roman"/>
        </w:rPr>
        <w:t> og </w:t>
      </w:r>
      <w:r w:rsidRPr="00992C88">
        <w:rPr>
          <w:rFonts w:ascii="Calibri" w:eastAsia="MS Mincho" w:hAnsi="Calibri" w:cs="Times New Roman"/>
          <w:bCs/>
        </w:rPr>
        <w:t>saltak med takutstikk</w:t>
      </w:r>
      <w:r w:rsidRPr="00992C88">
        <w:rPr>
          <w:rFonts w:ascii="Calibri" w:eastAsia="MS Mincho" w:hAnsi="Calibri" w:cs="Times New Roman"/>
        </w:rPr>
        <w:t xml:space="preserve">. Flate tak har høyere risiko for lekkasjer, spesielt ved overgang mellom sluk og membran, og krever jevnlig inspeksjon og rensing for å unngå vannansamling. Når lekkasjer først oppstår, kan følgeskadene bli omfattende, særlig i bygg med tekniske installasjoner i takkonstruksjonen. Taktekking på flate tak – som papp eller folie – har ofte en levetid på 20–30 år, og må skiftes ut flere ganger i løpet av byggets levetid </w:t>
      </w:r>
    </w:p>
    <w:p w14:paraId="1FBD9DA9" w14:textId="358E373B"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Saltak med utvendige nedløp har derimot naturlig avrenning og lavere risiko for vannskader. Når taket i tillegg har takutstikk, beskyttes fasaden mot slagregn og UV-stråling, noe som reduserer behovet for vedlikehold på både kledning og vinduer</w:t>
      </w:r>
      <w:r w:rsidR="00EC5769">
        <w:rPr>
          <w:rFonts w:ascii="Calibri" w:eastAsia="MS Mincho" w:hAnsi="Calibri" w:cs="Times New Roman"/>
        </w:rPr>
        <w:t xml:space="preserve">. </w:t>
      </w:r>
      <w:r w:rsidRPr="00992C88">
        <w:rPr>
          <w:rFonts w:ascii="Calibri" w:eastAsia="MS Mincho" w:hAnsi="Calibri" w:cs="Times New Roman"/>
        </w:rPr>
        <w:t>Taktekking med betongstein, skifer eller sink har dokumentert levetid på 40–100 år, og krever lite vedlikehold.</w:t>
      </w:r>
    </w:p>
    <w:p w14:paraId="2907AB8C" w14:textId="483C0243" w:rsidR="00AD23DF" w:rsidRPr="00992C88" w:rsidRDefault="00C47290" w:rsidP="00867EBD">
      <w:pPr>
        <w:spacing w:after="200" w:line="240" w:lineRule="auto"/>
        <w:rPr>
          <w:rFonts w:ascii="Calibri" w:eastAsia="MS Mincho" w:hAnsi="Calibri" w:cs="Times New Roman"/>
        </w:rPr>
      </w:pPr>
      <w:r w:rsidRPr="00C47290">
        <w:rPr>
          <w:rFonts w:ascii="Calibri" w:eastAsia="MS Mincho" w:hAnsi="Calibri" w:cs="Times New Roman"/>
        </w:rPr>
        <w:t>Erfaring fra drift og vedlikehold av kommunale bygg viser at flate tak med innvendige sluk ofte medfører betydelig høyere vedlikeholdskostnader enn saltak med utvendig nedløp. Risikoen for lekkasjer, tette sluk og følgeskader er større, og utbedringer kan være både kostbare og krevende. Når slike skader får utvikle seg over tid, øker også omfanget og kostnadene. Dette understreker hvor viktig det er å velge robuste og gjennomprøvde løsninger – som saltak med takutstikk – særlig i bygg som skal stå i 60 til 100 år. Takform og detaljering har stor betydning for både økonomi, levetid og driftsbelastning.</w:t>
      </w:r>
      <w:r w:rsidR="00AD23DF" w:rsidRPr="00992C88">
        <w:rPr>
          <w:rFonts w:ascii="Calibri" w:eastAsia="MS Mincho" w:hAnsi="Calibri" w:cs="Times New Roman"/>
        </w:rPr>
        <w:br w:type="page"/>
      </w:r>
    </w:p>
    <w:p w14:paraId="264CE277" w14:textId="77777777" w:rsidR="00AD23DF" w:rsidRPr="00992C88" w:rsidRDefault="00AD23DF" w:rsidP="00867EBD">
      <w:pPr>
        <w:keepNext/>
        <w:keepLines/>
        <w:spacing w:before="480" w:after="0" w:line="240" w:lineRule="auto"/>
        <w:outlineLvl w:val="0"/>
        <w:rPr>
          <w:rFonts w:ascii="Calibri" w:eastAsia="MS Gothic" w:hAnsi="Calibri" w:cs="Times New Roman"/>
          <w:b/>
          <w:bCs/>
          <w:color w:val="365F91"/>
          <w:sz w:val="28"/>
          <w:szCs w:val="28"/>
        </w:rPr>
      </w:pPr>
      <w:r w:rsidRPr="00992C88">
        <w:rPr>
          <w:rFonts w:ascii="Calibri" w:eastAsia="MS Gothic" w:hAnsi="Calibri" w:cs="Times New Roman"/>
          <w:b/>
          <w:bCs/>
          <w:color w:val="365F91"/>
          <w:sz w:val="28"/>
          <w:szCs w:val="28"/>
        </w:rPr>
        <w:lastRenderedPageBreak/>
        <w:t>4. Materialvalg og byggestil</w:t>
      </w:r>
    </w:p>
    <w:p w14:paraId="6E98C971" w14:textId="77777777" w:rsidR="00AD23DF" w:rsidRPr="00992C88" w:rsidRDefault="00AD23DF" w:rsidP="00867EBD">
      <w:pPr>
        <w:spacing w:after="200" w:line="240" w:lineRule="auto"/>
        <w:rPr>
          <w:rFonts w:ascii="Calibri" w:eastAsia="MS Mincho" w:hAnsi="Calibri" w:cs="Times New Roman"/>
          <w:b/>
          <w:bCs/>
        </w:rPr>
      </w:pPr>
      <w:r w:rsidRPr="00992C88">
        <w:rPr>
          <w:rFonts w:ascii="Calibri" w:eastAsia="MS Mincho" w:hAnsi="Calibri" w:cs="Times New Roman"/>
          <w:b/>
          <w:bCs/>
        </w:rPr>
        <w:t>4.1 Robuste og vedlikeholdsvennlige løsninger</w:t>
      </w:r>
    </w:p>
    <w:p w14:paraId="7674E890"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Valg av materialer og konstruksjonsprinsipper har stor betydning for både levetid, vedlikeholdsbehov og totaløkonomi. I kommunal sektor, der byggene ofte skal stå i 60–100 år, er det særlig viktig å prioritere løsninger som tåler tidens tann – både teknisk og estetisk.</w:t>
      </w:r>
    </w:p>
    <w:p w14:paraId="7E0AC788"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b/>
          <w:bCs/>
        </w:rPr>
        <w:t>Robusthet</w:t>
      </w:r>
      <w:r w:rsidRPr="00992C88">
        <w:rPr>
          <w:rFonts w:ascii="Calibri" w:eastAsia="MS Mincho" w:hAnsi="Calibri" w:cs="Times New Roman"/>
        </w:rPr>
        <w:t> handler ikke bare om styrke, men også om motstandsdyktighet mot fukt, UV-stråling, mekanisk slitasje og aldring. Materialer som krever lite vedlikehold og har lang levetid, reduserer både driftskostnader og miljøbelastning over tid.</w:t>
      </w:r>
    </w:p>
    <w:p w14:paraId="7E95A9E8"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Et robust bygg kjennetegnes ofte av:</w:t>
      </w:r>
    </w:p>
    <w:p w14:paraId="4EA43313" w14:textId="77777777" w:rsidR="00AD23DF" w:rsidRPr="00992C88" w:rsidRDefault="00AD23DF" w:rsidP="00867EBD">
      <w:pPr>
        <w:numPr>
          <w:ilvl w:val="0"/>
          <w:numId w:val="10"/>
        </w:numPr>
        <w:spacing w:after="200" w:line="240" w:lineRule="auto"/>
        <w:rPr>
          <w:rFonts w:ascii="Calibri" w:eastAsia="MS Mincho" w:hAnsi="Calibri" w:cs="Times New Roman"/>
        </w:rPr>
      </w:pPr>
      <w:r w:rsidRPr="00992C88">
        <w:rPr>
          <w:rFonts w:ascii="Calibri" w:eastAsia="MS Mincho" w:hAnsi="Calibri" w:cs="Times New Roman"/>
          <w:b/>
          <w:bCs/>
        </w:rPr>
        <w:t>Enkle, velprøvde konstruksjoner</w:t>
      </w:r>
      <w:r w:rsidRPr="00992C88">
        <w:rPr>
          <w:rFonts w:ascii="Calibri" w:eastAsia="MS Mincho" w:hAnsi="Calibri" w:cs="Times New Roman"/>
        </w:rPr>
        <w:t> med få risikodetaljer</w:t>
      </w:r>
    </w:p>
    <w:p w14:paraId="0C483B3E" w14:textId="77777777" w:rsidR="00AD23DF" w:rsidRPr="00992C88" w:rsidRDefault="00AD23DF" w:rsidP="00867EBD">
      <w:pPr>
        <w:numPr>
          <w:ilvl w:val="0"/>
          <w:numId w:val="10"/>
        </w:numPr>
        <w:spacing w:after="200" w:line="240" w:lineRule="auto"/>
        <w:rPr>
          <w:rFonts w:ascii="Calibri" w:eastAsia="MS Mincho" w:hAnsi="Calibri" w:cs="Times New Roman"/>
        </w:rPr>
      </w:pPr>
      <w:r w:rsidRPr="00992C88">
        <w:rPr>
          <w:rFonts w:ascii="Calibri" w:eastAsia="MS Mincho" w:hAnsi="Calibri" w:cs="Times New Roman"/>
          <w:b/>
          <w:bCs/>
        </w:rPr>
        <w:t>Materialer med dokumentert levetid</w:t>
      </w:r>
      <w:r w:rsidRPr="00992C88">
        <w:rPr>
          <w:rFonts w:ascii="Calibri" w:eastAsia="MS Mincho" w:hAnsi="Calibri" w:cs="Times New Roman"/>
        </w:rPr>
        <w:t> og lavt vedlikeholdsbehov</w:t>
      </w:r>
    </w:p>
    <w:p w14:paraId="4A157D1C" w14:textId="77777777" w:rsidR="00AD23DF" w:rsidRPr="00992C88" w:rsidRDefault="00AD23DF" w:rsidP="00867EBD">
      <w:pPr>
        <w:numPr>
          <w:ilvl w:val="0"/>
          <w:numId w:val="10"/>
        </w:numPr>
        <w:spacing w:after="200" w:line="240" w:lineRule="auto"/>
        <w:rPr>
          <w:rFonts w:ascii="Calibri" w:eastAsia="MS Mincho" w:hAnsi="Calibri" w:cs="Times New Roman"/>
        </w:rPr>
      </w:pPr>
      <w:r w:rsidRPr="00992C88">
        <w:rPr>
          <w:rFonts w:ascii="Calibri" w:eastAsia="MS Mincho" w:hAnsi="Calibri" w:cs="Times New Roman"/>
          <w:b/>
          <w:bCs/>
        </w:rPr>
        <w:t>God beskyttelse mot vær og vind</w:t>
      </w:r>
      <w:r w:rsidRPr="00992C88">
        <w:rPr>
          <w:rFonts w:ascii="Calibri" w:eastAsia="MS Mincho" w:hAnsi="Calibri" w:cs="Times New Roman"/>
        </w:rPr>
        <w:t>, for eksempel gjennom takutstikk og sokkelhøyde</w:t>
      </w:r>
    </w:p>
    <w:p w14:paraId="356D6EDE" w14:textId="77777777" w:rsidR="00AD23DF" w:rsidRPr="00992C88" w:rsidRDefault="00AD23DF" w:rsidP="00867EBD">
      <w:pPr>
        <w:numPr>
          <w:ilvl w:val="0"/>
          <w:numId w:val="10"/>
        </w:numPr>
        <w:spacing w:after="200" w:line="240" w:lineRule="auto"/>
        <w:rPr>
          <w:rFonts w:ascii="Calibri" w:eastAsia="MS Mincho" w:hAnsi="Calibri" w:cs="Times New Roman"/>
        </w:rPr>
      </w:pPr>
      <w:r w:rsidRPr="00992C88">
        <w:rPr>
          <w:rFonts w:ascii="Calibri" w:eastAsia="MS Mincho" w:hAnsi="Calibri" w:cs="Times New Roman"/>
          <w:b/>
          <w:bCs/>
        </w:rPr>
        <w:t>Utførelse med høy kvalitet</w:t>
      </w:r>
      <w:r w:rsidRPr="00992C88">
        <w:rPr>
          <w:rFonts w:ascii="Calibri" w:eastAsia="MS Mincho" w:hAnsi="Calibri" w:cs="Times New Roman"/>
        </w:rPr>
        <w:t>, der detaljer som beslag, overganger og festemetoder er gjennomtenkte</w:t>
      </w:r>
    </w:p>
    <w:p w14:paraId="4243105E"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 xml:space="preserve">I praksis betyr dette at man bør unngå løsninger som krever hyppig overflatebehandling, har mange skjøter eller er utsatt for fukt. </w:t>
      </w:r>
    </w:p>
    <w:p w14:paraId="21D7B832"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Det er også viktig å vurdere hvordan materialene eldes. Noen materialer får en patina som oppleves som verdig aldring (f.eks. kobber, sink, treverk), mens andre får et slitt og nedbrutt uttrykk som krever utskifting for å opprettholde byggets verdi og funksjon.</w:t>
      </w:r>
    </w:p>
    <w:p w14:paraId="6BC22C08"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I tillegg til materialvalg har også arkitektoniske grep stor betydning for byggets levetid og vedlikeholdsbehov, noe som utdypes i neste del.</w:t>
      </w:r>
    </w:p>
    <w:p w14:paraId="13200EE4" w14:textId="77777777" w:rsidR="00AD23DF" w:rsidRPr="00992C88" w:rsidRDefault="00AD23DF" w:rsidP="00867EBD">
      <w:pPr>
        <w:spacing w:after="200" w:line="240" w:lineRule="auto"/>
        <w:rPr>
          <w:rFonts w:ascii="Calibri" w:eastAsia="MS Mincho" w:hAnsi="Calibri" w:cs="Times New Roman"/>
          <w:b/>
          <w:bCs/>
        </w:rPr>
      </w:pPr>
      <w:r w:rsidRPr="00992C88">
        <w:rPr>
          <w:rFonts w:ascii="Calibri" w:eastAsia="MS Mincho" w:hAnsi="Calibri" w:cs="Times New Roman"/>
          <w:b/>
          <w:bCs/>
        </w:rPr>
        <w:t>4.2 Eksempler: fasader, tak, innvendige overflater</w:t>
      </w:r>
    </w:p>
    <w:p w14:paraId="4FE80E87"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Robuste materialvalg handler ikke bare om tekniske spesifikasjoner, men også om hvordan materialene fungerer i praksis over tid – i møte med klima, bruk og vedlikehold. Her følger en gjennomgang av noen sentrale bygningsdeler og materialvalg som har vist seg å gi god totaløkonomi og funksjonell varighet i kommunale bygg.</w:t>
      </w:r>
    </w:p>
    <w:p w14:paraId="148238BF" w14:textId="77777777" w:rsidR="00AD23DF" w:rsidRPr="00992C88" w:rsidRDefault="00AD23DF" w:rsidP="00867EBD">
      <w:pPr>
        <w:spacing w:after="200" w:line="240" w:lineRule="auto"/>
        <w:rPr>
          <w:rFonts w:ascii="Calibri" w:eastAsia="MS Mincho" w:hAnsi="Calibri" w:cs="Times New Roman"/>
          <w:b/>
          <w:bCs/>
        </w:rPr>
      </w:pPr>
      <w:r w:rsidRPr="00992C88">
        <w:rPr>
          <w:rFonts w:ascii="Calibri" w:eastAsia="MS Mincho" w:hAnsi="Calibri" w:cs="Times New Roman"/>
          <w:b/>
          <w:bCs/>
        </w:rPr>
        <w:t>Fasader</w:t>
      </w:r>
    </w:p>
    <w:p w14:paraId="62C7B9D9" w14:textId="79EFA493"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b/>
          <w:bCs/>
        </w:rPr>
        <w:t>Tegl og naturstein</w:t>
      </w:r>
      <w:r w:rsidRPr="00992C88">
        <w:rPr>
          <w:rFonts w:ascii="Calibri" w:eastAsia="MS Mincho" w:hAnsi="Calibri" w:cs="Times New Roman"/>
        </w:rPr>
        <w:t> er blant de mest slitesterke fasadematerialene som benyttes i Norge. De har dokumentert levetid på 80–100 år eller mer, og krever minimalt med vedlikehold utover fugereparasjoner. Erfaringer fra Oslo kommune og Statsbygg viser at slike løsninger gir betydelig lavere vedlikeholdskostnader sammenlignet med puss og platekledning</w:t>
      </w:r>
      <w:r w:rsidR="00EC5769">
        <w:rPr>
          <w:rFonts w:ascii="Calibri" w:eastAsia="MS Mincho" w:hAnsi="Calibri" w:cs="Times New Roman"/>
        </w:rPr>
        <w:t>.</w:t>
      </w:r>
    </w:p>
    <w:p w14:paraId="53A1EDDD" w14:textId="77777777" w:rsidR="000318BF" w:rsidRDefault="000318BF" w:rsidP="00867EBD">
      <w:pPr>
        <w:spacing w:after="200" w:line="240" w:lineRule="auto"/>
        <w:rPr>
          <w:rFonts w:ascii="Calibri" w:eastAsia="MS Mincho" w:hAnsi="Calibri" w:cs="Times New Roman"/>
          <w:b/>
          <w:bCs/>
        </w:rPr>
      </w:pPr>
    </w:p>
    <w:p w14:paraId="5A1D82DA" w14:textId="77777777" w:rsidR="000318BF" w:rsidRDefault="000318BF" w:rsidP="00867EBD">
      <w:pPr>
        <w:spacing w:after="200" w:line="240" w:lineRule="auto"/>
        <w:rPr>
          <w:rFonts w:ascii="Calibri" w:eastAsia="MS Mincho" w:hAnsi="Calibri" w:cs="Times New Roman"/>
          <w:b/>
          <w:bCs/>
        </w:rPr>
      </w:pPr>
    </w:p>
    <w:p w14:paraId="45C51F12" w14:textId="77777777" w:rsidR="000318BF" w:rsidRDefault="000318BF" w:rsidP="00867EBD">
      <w:pPr>
        <w:spacing w:after="200" w:line="240" w:lineRule="auto"/>
        <w:rPr>
          <w:rFonts w:ascii="Calibri" w:eastAsia="MS Mincho" w:hAnsi="Calibri" w:cs="Times New Roman"/>
          <w:b/>
          <w:bCs/>
        </w:rPr>
      </w:pPr>
    </w:p>
    <w:p w14:paraId="23319818" w14:textId="3931C7A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b/>
          <w:bCs/>
        </w:rPr>
        <w:lastRenderedPageBreak/>
        <w:t>Ubehandlet tettvokst furu med innslag av kjerneved</w:t>
      </w:r>
      <w:r w:rsidRPr="00992C88">
        <w:rPr>
          <w:rFonts w:ascii="Calibri" w:eastAsia="MS Mincho" w:hAnsi="Calibri" w:cs="Times New Roman"/>
        </w:rPr>
        <w:t>, montert med god lufting og riktig detaljutforming, har også vist seg å være en svært robust løsning. Ved å vende hvert bord med busta ned – altså den siden der fibrene peker nedover – hindres vann i å trenge inn i treverket, og levetiden forlenges betydelig. Slike konstruksjoner kan stå i 60–80 år uten behov for maling eller beis, og med minimalt vedlikehold</w:t>
      </w:r>
      <w:r w:rsidR="00C56456">
        <w:rPr>
          <w:rFonts w:ascii="Calibri" w:eastAsia="MS Mincho" w:hAnsi="Calibri" w:cs="Times New Roman"/>
        </w:rPr>
        <w:t xml:space="preserve">. </w:t>
      </w:r>
      <w:r w:rsidRPr="00992C88">
        <w:rPr>
          <w:rFonts w:ascii="Calibri" w:eastAsia="MS Mincho" w:hAnsi="Calibri" w:cs="Times New Roman"/>
        </w:rPr>
        <w:t>Dette gir både økonomiske og miljømessige fordeler, særlig i bygg med lang brukstid.</w:t>
      </w:r>
    </w:p>
    <w:p w14:paraId="40A49787" w14:textId="414487C3"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b/>
          <w:bCs/>
        </w:rPr>
        <w:t>Malt grankledning</w:t>
      </w:r>
      <w:r w:rsidRPr="00992C88">
        <w:rPr>
          <w:rFonts w:ascii="Calibri" w:eastAsia="MS Mincho" w:hAnsi="Calibri" w:cs="Times New Roman"/>
        </w:rPr>
        <w:t>, som ofte benyttes i standard prosjekter, har derimot en vesentlig kortere levetid og høyere vedlikeholdsbehov. Typisk må kledningen males eller beises hvert 8.–12. år, og utskifting er ofte nødvendig etter 20–30 år, særlig dersom detaljutformingen ikke er optimal eller vedlikehold forsømmes</w:t>
      </w:r>
      <w:r w:rsidR="00EC5769">
        <w:rPr>
          <w:rFonts w:ascii="Calibri" w:eastAsia="MS Mincho" w:hAnsi="Calibri" w:cs="Times New Roman"/>
        </w:rPr>
        <w:t>.</w:t>
      </w:r>
      <w:r w:rsidRPr="00992C88">
        <w:rPr>
          <w:rFonts w:ascii="Calibri" w:eastAsia="MS Mincho" w:hAnsi="Calibri" w:cs="Times New Roman"/>
        </w:rPr>
        <w:t xml:space="preserve"> Dette gir høyere livssykluskostnader og større miljøbelastning over tid.</w:t>
      </w:r>
    </w:p>
    <w:p w14:paraId="0555E279"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b/>
          <w:bCs/>
        </w:rPr>
        <w:t>Pussede fasader</w:t>
      </w:r>
      <w:r w:rsidRPr="00992C88">
        <w:rPr>
          <w:rFonts w:ascii="Calibri" w:eastAsia="MS Mincho" w:hAnsi="Calibri" w:cs="Times New Roman"/>
        </w:rPr>
        <w:t> og </w:t>
      </w:r>
      <w:r w:rsidRPr="00992C88">
        <w:rPr>
          <w:rFonts w:ascii="Calibri" w:eastAsia="MS Mincho" w:hAnsi="Calibri" w:cs="Times New Roman"/>
          <w:b/>
          <w:bCs/>
        </w:rPr>
        <w:t>platekledning</w:t>
      </w:r>
      <w:r w:rsidRPr="00992C88">
        <w:rPr>
          <w:rFonts w:ascii="Calibri" w:eastAsia="MS Mincho" w:hAnsi="Calibri" w:cs="Times New Roman"/>
        </w:rPr>
        <w:t> har derimot kortere levetid og høyere vedlikeholdsbehov. De er mer utsatt for vanninntrengning, frostsprengning og mekaniske skader, og krever ofte full rehabilitering etter 30–50 år.</w:t>
      </w:r>
    </w:p>
    <w:p w14:paraId="4ADDF9EC" w14:textId="77777777" w:rsidR="00AD23DF" w:rsidRPr="00992C88" w:rsidRDefault="00AD23DF" w:rsidP="00867EBD">
      <w:pPr>
        <w:spacing w:after="200" w:line="240" w:lineRule="auto"/>
        <w:rPr>
          <w:rFonts w:ascii="Calibri" w:eastAsia="MS Mincho" w:hAnsi="Calibri" w:cs="Times New Roman"/>
          <w:b/>
          <w:bCs/>
        </w:rPr>
      </w:pPr>
      <w:r w:rsidRPr="00992C88">
        <w:rPr>
          <w:rFonts w:ascii="Calibri" w:eastAsia="MS Mincho" w:hAnsi="Calibri" w:cs="Times New Roman"/>
          <w:b/>
          <w:bCs/>
        </w:rPr>
        <w:t>Tak</w:t>
      </w:r>
    </w:p>
    <w:p w14:paraId="40C9B4E4" w14:textId="1723297D"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b/>
          <w:bCs/>
        </w:rPr>
        <w:t>Saltak med utvendige nedløp og takutstikk</w:t>
      </w:r>
      <w:r w:rsidRPr="00992C88">
        <w:rPr>
          <w:rFonts w:ascii="Calibri" w:eastAsia="MS Mincho" w:hAnsi="Calibri" w:cs="Times New Roman"/>
        </w:rPr>
        <w:t> gir naturlig avrenning og beskytter både tak og fasade mot fukt. Dette reduserer risikoen for vannskader og forlenger levetiden på både taktekking og yttervegger</w:t>
      </w:r>
      <w:r w:rsidR="00EC5769">
        <w:rPr>
          <w:rFonts w:ascii="Calibri" w:eastAsia="MS Mincho" w:hAnsi="Calibri" w:cs="Times New Roman"/>
        </w:rPr>
        <w:t xml:space="preserve">. </w:t>
      </w:r>
      <w:r w:rsidRPr="00992C88">
        <w:rPr>
          <w:rFonts w:ascii="Calibri" w:eastAsia="MS Mincho" w:hAnsi="Calibri" w:cs="Times New Roman"/>
        </w:rPr>
        <w:t>Takutstikk er særlig viktig i værutsatte områder, og bør vurderes som standard i kommunale bygg.</w:t>
      </w:r>
    </w:p>
    <w:p w14:paraId="152D66B9"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b/>
          <w:bCs/>
        </w:rPr>
        <w:t>Taktekking</w:t>
      </w:r>
      <w:r w:rsidRPr="00992C88">
        <w:rPr>
          <w:rFonts w:ascii="Calibri" w:eastAsia="MS Mincho" w:hAnsi="Calibri" w:cs="Times New Roman"/>
        </w:rPr>
        <w:t> bør velges med tanke på levetid og vedlikeholdsbehov:</w:t>
      </w:r>
    </w:p>
    <w:p w14:paraId="09CA7D29" w14:textId="77777777" w:rsidR="00AD23DF" w:rsidRPr="00992C88" w:rsidRDefault="00AD23DF" w:rsidP="00867EBD">
      <w:pPr>
        <w:numPr>
          <w:ilvl w:val="0"/>
          <w:numId w:val="11"/>
        </w:numPr>
        <w:spacing w:after="200" w:line="240" w:lineRule="auto"/>
        <w:rPr>
          <w:rFonts w:ascii="Calibri" w:eastAsia="MS Mincho" w:hAnsi="Calibri" w:cs="Times New Roman"/>
        </w:rPr>
      </w:pPr>
      <w:r w:rsidRPr="00992C88">
        <w:rPr>
          <w:rFonts w:ascii="Calibri" w:eastAsia="MS Mincho" w:hAnsi="Calibri" w:cs="Times New Roman"/>
          <w:b/>
          <w:bCs/>
        </w:rPr>
        <w:t>Papp og folie</w:t>
      </w:r>
      <w:r w:rsidRPr="00992C88">
        <w:rPr>
          <w:rFonts w:ascii="Calibri" w:eastAsia="MS Mincho" w:hAnsi="Calibri" w:cs="Times New Roman"/>
        </w:rPr>
        <w:t> har typisk levetid på 20–30 år og krever jevnlig kontroll</w:t>
      </w:r>
    </w:p>
    <w:p w14:paraId="383038FB" w14:textId="77777777" w:rsidR="00AD23DF" w:rsidRPr="00992C88" w:rsidRDefault="00AD23DF" w:rsidP="00867EBD">
      <w:pPr>
        <w:numPr>
          <w:ilvl w:val="0"/>
          <w:numId w:val="11"/>
        </w:numPr>
        <w:spacing w:after="200" w:line="240" w:lineRule="auto"/>
        <w:rPr>
          <w:rFonts w:ascii="Calibri" w:eastAsia="MS Mincho" w:hAnsi="Calibri" w:cs="Times New Roman"/>
        </w:rPr>
      </w:pPr>
      <w:r w:rsidRPr="00992C88">
        <w:rPr>
          <w:rFonts w:ascii="Calibri" w:eastAsia="MS Mincho" w:hAnsi="Calibri" w:cs="Times New Roman"/>
          <w:b/>
          <w:bCs/>
        </w:rPr>
        <w:t>Betongtakstein</w:t>
      </w:r>
      <w:r w:rsidRPr="00992C88">
        <w:rPr>
          <w:rFonts w:ascii="Calibri" w:eastAsia="MS Mincho" w:hAnsi="Calibri" w:cs="Times New Roman"/>
        </w:rPr>
        <w:t> varer 40–60 år og krever lite vedlikehold</w:t>
      </w:r>
    </w:p>
    <w:p w14:paraId="2D06B9AB" w14:textId="27A24F10" w:rsidR="00AD23DF" w:rsidRPr="00992C88" w:rsidRDefault="00AD23DF" w:rsidP="00867EBD">
      <w:pPr>
        <w:numPr>
          <w:ilvl w:val="0"/>
          <w:numId w:val="11"/>
        </w:numPr>
        <w:spacing w:after="200" w:line="240" w:lineRule="auto"/>
        <w:rPr>
          <w:rFonts w:ascii="Calibri" w:eastAsia="MS Mincho" w:hAnsi="Calibri" w:cs="Times New Roman"/>
        </w:rPr>
      </w:pPr>
      <w:r w:rsidRPr="00992C88">
        <w:rPr>
          <w:rFonts w:ascii="Calibri" w:eastAsia="MS Mincho" w:hAnsi="Calibri" w:cs="Times New Roman"/>
          <w:b/>
          <w:bCs/>
        </w:rPr>
        <w:t>Skifer og sink</w:t>
      </w:r>
      <w:r w:rsidRPr="00992C88">
        <w:rPr>
          <w:rFonts w:ascii="Calibri" w:eastAsia="MS Mincho" w:hAnsi="Calibri" w:cs="Times New Roman"/>
        </w:rPr>
        <w:t> kan vare i 60–100 år, men krever riktig utførelse – særlig for sink, der festemetode har stor betydning for levetid</w:t>
      </w:r>
      <w:r w:rsidR="00EC5769">
        <w:rPr>
          <w:rFonts w:ascii="Calibri" w:eastAsia="MS Mincho" w:hAnsi="Calibri" w:cs="Times New Roman"/>
        </w:rPr>
        <w:t>.</w:t>
      </w:r>
    </w:p>
    <w:p w14:paraId="760DAFB5" w14:textId="76EA2D5D"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b/>
          <w:bCs/>
        </w:rPr>
        <w:t>Flate tak med innvendige sluk</w:t>
      </w:r>
      <w:r w:rsidRPr="00992C88">
        <w:rPr>
          <w:rFonts w:ascii="Calibri" w:eastAsia="MS Mincho" w:hAnsi="Calibri" w:cs="Times New Roman"/>
        </w:rPr>
        <w:t xml:space="preserve"> har høyere risiko for lekkasjer og følgeskader, og bør unngås der det er mulig. SINTEF har dokumentert </w:t>
      </w:r>
      <w:r w:rsidR="00493F68">
        <w:rPr>
          <w:rFonts w:ascii="Calibri" w:eastAsia="MS Mincho" w:hAnsi="Calibri" w:cs="Times New Roman"/>
        </w:rPr>
        <w:t>vesentlig</w:t>
      </w:r>
      <w:r w:rsidRPr="00992C88">
        <w:rPr>
          <w:rFonts w:ascii="Calibri" w:eastAsia="MS Mincho" w:hAnsi="Calibri" w:cs="Times New Roman"/>
        </w:rPr>
        <w:t xml:space="preserve"> høyere vedlikeholdskostnader for slike tak sammenlignet med saltak</w:t>
      </w:r>
      <w:r w:rsidR="00F44963">
        <w:rPr>
          <w:rFonts w:ascii="Calibri" w:eastAsia="MS Mincho" w:hAnsi="Calibri" w:cs="Times New Roman"/>
        </w:rPr>
        <w:t>.</w:t>
      </w:r>
    </w:p>
    <w:p w14:paraId="32DEF86F" w14:textId="77777777" w:rsidR="00AD23DF" w:rsidRPr="00992C88" w:rsidRDefault="00AD23DF" w:rsidP="00867EBD">
      <w:pPr>
        <w:spacing w:after="200" w:line="240" w:lineRule="auto"/>
        <w:rPr>
          <w:rFonts w:ascii="Calibri" w:eastAsia="MS Mincho" w:hAnsi="Calibri" w:cs="Times New Roman"/>
          <w:b/>
          <w:bCs/>
        </w:rPr>
      </w:pPr>
      <w:r w:rsidRPr="00992C88">
        <w:rPr>
          <w:rFonts w:ascii="Calibri" w:eastAsia="MS Mincho" w:hAnsi="Calibri" w:cs="Times New Roman"/>
          <w:b/>
          <w:bCs/>
        </w:rPr>
        <w:t>Innvendige overflater</w:t>
      </w:r>
    </w:p>
    <w:p w14:paraId="2EED893A" w14:textId="45A3053E"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b/>
          <w:bCs/>
        </w:rPr>
        <w:t>Gulvbelegg med oppbrett</w:t>
      </w:r>
      <w:r w:rsidRPr="00992C88">
        <w:rPr>
          <w:rFonts w:ascii="Calibri" w:eastAsia="MS Mincho" w:hAnsi="Calibri" w:cs="Times New Roman"/>
        </w:rPr>
        <w:t xml:space="preserve">, som homogent vinyl, gir god fuktsikring og enkel rengjøring i våtrom, tekniske rom og arealer med høy slitasje. Dette er en løsning med lang levetid og lavt vedlikeholdsbehov, og anbefales i både helsebygg og </w:t>
      </w:r>
      <w:r w:rsidR="00F44963">
        <w:rPr>
          <w:rFonts w:ascii="Calibri" w:eastAsia="MS Mincho" w:hAnsi="Calibri" w:cs="Times New Roman"/>
        </w:rPr>
        <w:t>skoler</w:t>
      </w:r>
      <w:r w:rsidR="0049423E">
        <w:rPr>
          <w:rFonts w:ascii="Calibri" w:eastAsia="MS Mincho" w:hAnsi="Calibri" w:cs="Times New Roman"/>
        </w:rPr>
        <w:t>, samt i leiligheter</w:t>
      </w:r>
      <w:r w:rsidR="005460DD">
        <w:rPr>
          <w:rFonts w:ascii="Calibri" w:eastAsia="MS Mincho" w:hAnsi="Calibri" w:cs="Times New Roman"/>
        </w:rPr>
        <w:t xml:space="preserve"> som leies ut</w:t>
      </w:r>
      <w:r w:rsidR="00F44963">
        <w:rPr>
          <w:rFonts w:ascii="Calibri" w:eastAsia="MS Mincho" w:hAnsi="Calibri" w:cs="Times New Roman"/>
        </w:rPr>
        <w:t>.</w:t>
      </w:r>
    </w:p>
    <w:p w14:paraId="69B633CF" w14:textId="2BEECA36"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b/>
          <w:bCs/>
        </w:rPr>
        <w:t>Vegger med gipsplater montert på bak</w:t>
      </w:r>
      <w:r w:rsidR="00992C88">
        <w:rPr>
          <w:rFonts w:ascii="Calibri" w:eastAsia="MS Mincho" w:hAnsi="Calibri" w:cs="Times New Roman"/>
          <w:b/>
          <w:bCs/>
        </w:rPr>
        <w:t>enfor</w:t>
      </w:r>
      <w:r w:rsidRPr="00992C88">
        <w:rPr>
          <w:rFonts w:ascii="Calibri" w:eastAsia="MS Mincho" w:hAnsi="Calibri" w:cs="Times New Roman"/>
          <w:b/>
          <w:bCs/>
        </w:rPr>
        <w:t>liggende OSB eller kryssfiner</w:t>
      </w:r>
      <w:r w:rsidRPr="00992C88">
        <w:rPr>
          <w:rFonts w:ascii="Calibri" w:eastAsia="MS Mincho" w:hAnsi="Calibri" w:cs="Times New Roman"/>
        </w:rPr>
        <w:t> kombinerer brannsikkerhet, fleksibilitet og robusthet. Dette gir mulighet for sikker innfesting av utstyr uten ekstra forsterkninger, og gjør det enkelt å tilpasse rommene ved endret bruk. Overflaten kan sparkles og males ved behov, noe som gir lav vedlikeholdskostnad og lang funksjonell levetid</w:t>
      </w:r>
      <w:r w:rsidR="00F44963">
        <w:rPr>
          <w:rFonts w:ascii="Calibri" w:eastAsia="MS Mincho" w:hAnsi="Calibri" w:cs="Times New Roman"/>
        </w:rPr>
        <w:t>.</w:t>
      </w:r>
    </w:p>
    <w:p w14:paraId="2D180618" w14:textId="77777777" w:rsidR="000318BF" w:rsidRDefault="000318BF" w:rsidP="00867EBD">
      <w:pPr>
        <w:spacing w:after="200" w:line="240" w:lineRule="auto"/>
        <w:rPr>
          <w:rFonts w:ascii="Calibri" w:eastAsia="MS Mincho" w:hAnsi="Calibri" w:cs="Times New Roman"/>
          <w:b/>
          <w:bCs/>
        </w:rPr>
      </w:pPr>
    </w:p>
    <w:p w14:paraId="7FC27A93" w14:textId="77777777" w:rsidR="000318BF" w:rsidRDefault="000318BF" w:rsidP="00867EBD">
      <w:pPr>
        <w:spacing w:after="200" w:line="240" w:lineRule="auto"/>
        <w:rPr>
          <w:rFonts w:ascii="Calibri" w:eastAsia="MS Mincho" w:hAnsi="Calibri" w:cs="Times New Roman"/>
          <w:b/>
          <w:bCs/>
        </w:rPr>
      </w:pPr>
    </w:p>
    <w:p w14:paraId="0DEE7FD1" w14:textId="0DAEA37C" w:rsidR="00AD23DF" w:rsidRPr="00992C88" w:rsidRDefault="00AD23DF" w:rsidP="00867EBD">
      <w:pPr>
        <w:spacing w:after="200" w:line="240" w:lineRule="auto"/>
        <w:rPr>
          <w:rFonts w:ascii="Calibri" w:eastAsia="MS Mincho" w:hAnsi="Calibri" w:cs="Times New Roman"/>
          <w:b/>
          <w:bCs/>
        </w:rPr>
      </w:pPr>
      <w:r w:rsidRPr="00992C88">
        <w:rPr>
          <w:rFonts w:ascii="Calibri" w:eastAsia="MS Mincho" w:hAnsi="Calibri" w:cs="Times New Roman"/>
          <w:b/>
          <w:bCs/>
        </w:rPr>
        <w:lastRenderedPageBreak/>
        <w:t>4.3 Arkitektoniske valg og funksjonell varighet</w:t>
      </w:r>
    </w:p>
    <w:p w14:paraId="11AA32D2"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Arkitektur handler ikke bare om estetikk – det handler også om funksjon, varighet og tilpasningsevne. I kommunale bygg, som ofte skal stå i 60–100 år, er det avgjørende at arkitektoniske valg støtter opp under byggets tekniske og økonomiske levetid.</w:t>
      </w:r>
    </w:p>
    <w:p w14:paraId="496C571D" w14:textId="1122D231" w:rsidR="00AD23DF" w:rsidRPr="00992C88" w:rsidRDefault="00AD23DF" w:rsidP="00867EBD">
      <w:pPr>
        <w:spacing w:after="200" w:line="240" w:lineRule="auto"/>
        <w:rPr>
          <w:rFonts w:ascii="Calibri" w:eastAsia="MS Mincho" w:hAnsi="Calibri" w:cs="Times New Roman"/>
          <w:b/>
          <w:bCs/>
        </w:rPr>
      </w:pPr>
      <w:r w:rsidRPr="00992C88">
        <w:rPr>
          <w:rFonts w:ascii="Calibri" w:eastAsia="MS Mincho" w:hAnsi="Calibri" w:cs="Times New Roman"/>
          <w:b/>
          <w:bCs/>
        </w:rPr>
        <w:t>Byggestil og levetid</w:t>
      </w:r>
    </w:p>
    <w:p w14:paraId="5C56CF8C"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Enkel, velproporsjonert arkitektur med robuste detaljer har vist seg å tåle tidens tann bedre enn komplekse og motepregede løsninger. Bygg med tydelig form, god takutforming og gjennomtenkte overganger mellom bygningsdeler er enklere å vedlikeholde og mindre utsatt for skader.</w:t>
      </w:r>
    </w:p>
    <w:p w14:paraId="096509CD"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Eksempler på arkitektoniske grep som gir varighet:</w:t>
      </w:r>
    </w:p>
    <w:p w14:paraId="0435AC15" w14:textId="77777777" w:rsidR="00AD23DF" w:rsidRPr="00992C88" w:rsidRDefault="00AD23DF" w:rsidP="00867EBD">
      <w:pPr>
        <w:numPr>
          <w:ilvl w:val="0"/>
          <w:numId w:val="12"/>
        </w:numPr>
        <w:spacing w:after="200" w:line="240" w:lineRule="auto"/>
        <w:rPr>
          <w:rFonts w:ascii="Calibri" w:eastAsia="MS Mincho" w:hAnsi="Calibri" w:cs="Times New Roman"/>
        </w:rPr>
      </w:pPr>
      <w:r w:rsidRPr="00992C88">
        <w:rPr>
          <w:rFonts w:ascii="Calibri" w:eastAsia="MS Mincho" w:hAnsi="Calibri" w:cs="Times New Roman"/>
          <w:b/>
          <w:bCs/>
        </w:rPr>
        <w:t>Tak med takutstikk</w:t>
      </w:r>
      <w:r w:rsidRPr="00992C88">
        <w:rPr>
          <w:rFonts w:ascii="Calibri" w:eastAsia="MS Mincho" w:hAnsi="Calibri" w:cs="Times New Roman"/>
        </w:rPr>
        <w:t>, som beskytter fasade og vinduer mot vær og UV-stråling</w:t>
      </w:r>
    </w:p>
    <w:p w14:paraId="1A17545C" w14:textId="77777777" w:rsidR="00AD23DF" w:rsidRPr="00992C88" w:rsidRDefault="00AD23DF" w:rsidP="00867EBD">
      <w:pPr>
        <w:numPr>
          <w:ilvl w:val="0"/>
          <w:numId w:val="12"/>
        </w:numPr>
        <w:spacing w:after="200" w:line="240" w:lineRule="auto"/>
        <w:rPr>
          <w:rFonts w:ascii="Calibri" w:eastAsia="MS Mincho" w:hAnsi="Calibri" w:cs="Times New Roman"/>
        </w:rPr>
      </w:pPr>
      <w:r w:rsidRPr="00992C88">
        <w:rPr>
          <w:rFonts w:ascii="Calibri" w:eastAsia="MS Mincho" w:hAnsi="Calibri" w:cs="Times New Roman"/>
          <w:b/>
          <w:bCs/>
        </w:rPr>
        <w:t>Sokler med tilstrekkelig høyde</w:t>
      </w:r>
      <w:r w:rsidRPr="00992C88">
        <w:rPr>
          <w:rFonts w:ascii="Calibri" w:eastAsia="MS Mincho" w:hAnsi="Calibri" w:cs="Times New Roman"/>
        </w:rPr>
        <w:t>, som hindrer fuktoppsug fra terreng</w:t>
      </w:r>
    </w:p>
    <w:p w14:paraId="0C0BFFC7" w14:textId="77777777" w:rsidR="00AD23DF" w:rsidRPr="00992C88" w:rsidRDefault="00AD23DF" w:rsidP="00867EBD">
      <w:pPr>
        <w:numPr>
          <w:ilvl w:val="0"/>
          <w:numId w:val="12"/>
        </w:numPr>
        <w:spacing w:after="200" w:line="240" w:lineRule="auto"/>
        <w:rPr>
          <w:rFonts w:ascii="Calibri" w:eastAsia="MS Mincho" w:hAnsi="Calibri" w:cs="Times New Roman"/>
        </w:rPr>
      </w:pPr>
      <w:r w:rsidRPr="00992C88">
        <w:rPr>
          <w:rFonts w:ascii="Calibri" w:eastAsia="MS Mincho" w:hAnsi="Calibri" w:cs="Times New Roman"/>
          <w:b/>
          <w:bCs/>
        </w:rPr>
        <w:t>Enkle bygningsvolumer</w:t>
      </w:r>
      <w:r w:rsidRPr="00992C88">
        <w:rPr>
          <w:rFonts w:ascii="Calibri" w:eastAsia="MS Mincho" w:hAnsi="Calibri" w:cs="Times New Roman"/>
        </w:rPr>
        <w:t>, som reduserer risiko for kuldebroer og lekkasjer</w:t>
      </w:r>
    </w:p>
    <w:p w14:paraId="43602B2B" w14:textId="77777777" w:rsidR="00AD23DF" w:rsidRPr="00992C88" w:rsidRDefault="00AD23DF" w:rsidP="00867EBD">
      <w:pPr>
        <w:numPr>
          <w:ilvl w:val="0"/>
          <w:numId w:val="12"/>
        </w:numPr>
        <w:spacing w:after="200" w:line="240" w:lineRule="auto"/>
        <w:rPr>
          <w:rFonts w:ascii="Calibri" w:eastAsia="MS Mincho" w:hAnsi="Calibri" w:cs="Times New Roman"/>
        </w:rPr>
      </w:pPr>
      <w:r w:rsidRPr="00992C88">
        <w:rPr>
          <w:rFonts w:ascii="Calibri" w:eastAsia="MS Mincho" w:hAnsi="Calibri" w:cs="Times New Roman"/>
          <w:b/>
          <w:bCs/>
        </w:rPr>
        <w:t>Fasader uten unødvendige inntrukne partier</w:t>
      </w:r>
      <w:r w:rsidRPr="00992C88">
        <w:rPr>
          <w:rFonts w:ascii="Calibri" w:eastAsia="MS Mincho" w:hAnsi="Calibri" w:cs="Times New Roman"/>
        </w:rPr>
        <w:t>, som ellers samler snø og vann</w:t>
      </w:r>
    </w:p>
    <w:p w14:paraId="5B64DB19" w14:textId="77777777" w:rsidR="00AD23DF" w:rsidRPr="00992C88" w:rsidRDefault="00AD23DF" w:rsidP="00867EBD">
      <w:pPr>
        <w:spacing w:after="200" w:line="240" w:lineRule="auto"/>
        <w:rPr>
          <w:rFonts w:ascii="Calibri" w:eastAsia="MS Mincho" w:hAnsi="Calibri" w:cs="Times New Roman"/>
          <w:b/>
          <w:bCs/>
        </w:rPr>
      </w:pPr>
      <w:r w:rsidRPr="00992C88">
        <w:rPr>
          <w:rFonts w:ascii="Calibri" w:eastAsia="MS Mincho" w:hAnsi="Calibri" w:cs="Times New Roman"/>
          <w:b/>
          <w:bCs/>
        </w:rPr>
        <w:t>Takdetaljer og risiko for skader</w:t>
      </w:r>
    </w:p>
    <w:p w14:paraId="47363D0D"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Komplekse takformer og detaljer som </w:t>
      </w:r>
      <w:r w:rsidRPr="00992C88">
        <w:rPr>
          <w:rFonts w:ascii="Calibri" w:eastAsia="MS Mincho" w:hAnsi="Calibri" w:cs="Times New Roman"/>
          <w:b/>
          <w:bCs/>
        </w:rPr>
        <w:t>kvister</w:t>
      </w:r>
      <w:r w:rsidRPr="00992C88">
        <w:rPr>
          <w:rFonts w:ascii="Calibri" w:eastAsia="MS Mincho" w:hAnsi="Calibri" w:cs="Times New Roman"/>
        </w:rPr>
        <w:t>, </w:t>
      </w:r>
      <w:r w:rsidRPr="00992C88">
        <w:rPr>
          <w:rFonts w:ascii="Calibri" w:eastAsia="MS Mincho" w:hAnsi="Calibri" w:cs="Times New Roman"/>
          <w:b/>
          <w:bCs/>
        </w:rPr>
        <w:t>arker</w:t>
      </w:r>
      <w:r w:rsidRPr="00992C88">
        <w:rPr>
          <w:rFonts w:ascii="Calibri" w:eastAsia="MS Mincho" w:hAnsi="Calibri" w:cs="Times New Roman"/>
        </w:rPr>
        <w:t>, </w:t>
      </w:r>
      <w:r w:rsidRPr="00992C88">
        <w:rPr>
          <w:rFonts w:ascii="Calibri" w:eastAsia="MS Mincho" w:hAnsi="Calibri" w:cs="Times New Roman"/>
          <w:b/>
          <w:bCs/>
        </w:rPr>
        <w:t>gradrenner</w:t>
      </w:r>
      <w:r w:rsidRPr="00992C88">
        <w:rPr>
          <w:rFonts w:ascii="Calibri" w:eastAsia="MS Mincho" w:hAnsi="Calibri" w:cs="Times New Roman"/>
        </w:rPr>
        <w:t>, </w:t>
      </w:r>
      <w:r w:rsidRPr="00992C88">
        <w:rPr>
          <w:rFonts w:ascii="Calibri" w:eastAsia="MS Mincho" w:hAnsi="Calibri" w:cs="Times New Roman"/>
          <w:b/>
          <w:bCs/>
        </w:rPr>
        <w:t>kilrenner</w:t>
      </w:r>
      <w:r w:rsidRPr="00992C88">
        <w:rPr>
          <w:rFonts w:ascii="Calibri" w:eastAsia="MS Mincho" w:hAnsi="Calibri" w:cs="Times New Roman"/>
        </w:rPr>
        <w:t> og </w:t>
      </w:r>
      <w:r w:rsidRPr="00992C88">
        <w:rPr>
          <w:rFonts w:ascii="Calibri" w:eastAsia="MS Mincho" w:hAnsi="Calibri" w:cs="Times New Roman"/>
          <w:b/>
          <w:bCs/>
        </w:rPr>
        <w:t>takoppløft</w:t>
      </w:r>
      <w:r w:rsidRPr="00992C88">
        <w:rPr>
          <w:rFonts w:ascii="Calibri" w:eastAsia="MS Mincho" w:hAnsi="Calibri" w:cs="Times New Roman"/>
        </w:rPr>
        <w:t> kan gi arkitektonisk variasjon, men innebærer også økt risiko for vanninntrengning og høyere vedlikeholdskostnader. Disse elementene skaper flere overganger og skjæringspunkter i takflaten, som er særlig utsatt for lekkasjer – spesielt i kombinasjon med snøbelastning og isdannelse.</w:t>
      </w:r>
    </w:p>
    <w:p w14:paraId="06D0F5F1" w14:textId="528ABAA5" w:rsidR="00AD23DF" w:rsidRPr="00992C88" w:rsidRDefault="00AD23DF" w:rsidP="00867EBD">
      <w:pPr>
        <w:numPr>
          <w:ilvl w:val="0"/>
          <w:numId w:val="13"/>
        </w:numPr>
        <w:spacing w:after="200" w:line="240" w:lineRule="auto"/>
        <w:rPr>
          <w:rFonts w:ascii="Calibri" w:eastAsia="MS Mincho" w:hAnsi="Calibri" w:cs="Times New Roman"/>
        </w:rPr>
      </w:pPr>
      <w:r w:rsidRPr="00992C88">
        <w:rPr>
          <w:rFonts w:ascii="Calibri" w:eastAsia="MS Mincho" w:hAnsi="Calibri" w:cs="Times New Roman"/>
          <w:b/>
          <w:bCs/>
        </w:rPr>
        <w:t>Gradrenner</w:t>
      </w:r>
      <w:r w:rsidRPr="00992C88">
        <w:rPr>
          <w:rFonts w:ascii="Calibri" w:eastAsia="MS Mincho" w:hAnsi="Calibri" w:cs="Times New Roman"/>
        </w:rPr>
        <w:t> og </w:t>
      </w:r>
      <w:r w:rsidRPr="00992C88">
        <w:rPr>
          <w:rFonts w:ascii="Calibri" w:eastAsia="MS Mincho" w:hAnsi="Calibri" w:cs="Times New Roman"/>
          <w:b/>
          <w:bCs/>
        </w:rPr>
        <w:t>kilrenner</w:t>
      </w:r>
      <w:r w:rsidRPr="00992C88">
        <w:rPr>
          <w:rFonts w:ascii="Calibri" w:eastAsia="MS Mincho" w:hAnsi="Calibri" w:cs="Times New Roman"/>
        </w:rPr>
        <w:t> er krevende å utføre tett og riktig, og er blant de vanligste kildene til lekkasjer i skrå tak</w:t>
      </w:r>
      <w:r w:rsidR="00F44963">
        <w:rPr>
          <w:rFonts w:ascii="Calibri" w:eastAsia="MS Mincho" w:hAnsi="Calibri" w:cs="Times New Roman"/>
        </w:rPr>
        <w:t>.</w:t>
      </w:r>
    </w:p>
    <w:p w14:paraId="1977C657" w14:textId="77777777" w:rsidR="00AD23DF" w:rsidRPr="00992C88" w:rsidRDefault="00AD23DF" w:rsidP="00867EBD">
      <w:pPr>
        <w:numPr>
          <w:ilvl w:val="0"/>
          <w:numId w:val="13"/>
        </w:numPr>
        <w:spacing w:after="200" w:line="240" w:lineRule="auto"/>
        <w:rPr>
          <w:rFonts w:ascii="Calibri" w:eastAsia="MS Mincho" w:hAnsi="Calibri" w:cs="Times New Roman"/>
        </w:rPr>
      </w:pPr>
      <w:r w:rsidRPr="00992C88">
        <w:rPr>
          <w:rFonts w:ascii="Calibri" w:eastAsia="MS Mincho" w:hAnsi="Calibri" w:cs="Times New Roman"/>
          <w:b/>
          <w:bCs/>
        </w:rPr>
        <w:t>Kvister og arker</w:t>
      </w:r>
      <w:r w:rsidRPr="00992C88">
        <w:rPr>
          <w:rFonts w:ascii="Calibri" w:eastAsia="MS Mincho" w:hAnsi="Calibri" w:cs="Times New Roman"/>
        </w:rPr>
        <w:t> skaper innvendige hjørner og flater med dårlig avrenning, og krever ekstra beslag og tetting.</w:t>
      </w:r>
    </w:p>
    <w:p w14:paraId="2300BC64" w14:textId="77777777" w:rsidR="00AD23DF" w:rsidRPr="00992C88" w:rsidRDefault="00AD23DF" w:rsidP="00867EBD">
      <w:pPr>
        <w:numPr>
          <w:ilvl w:val="0"/>
          <w:numId w:val="13"/>
        </w:numPr>
        <w:spacing w:after="200" w:line="240" w:lineRule="auto"/>
        <w:rPr>
          <w:rFonts w:ascii="Calibri" w:eastAsia="MS Mincho" w:hAnsi="Calibri" w:cs="Times New Roman"/>
        </w:rPr>
      </w:pPr>
      <w:r w:rsidRPr="00992C88">
        <w:rPr>
          <w:rFonts w:ascii="Calibri" w:eastAsia="MS Mincho" w:hAnsi="Calibri" w:cs="Times New Roman"/>
          <w:b/>
          <w:bCs/>
        </w:rPr>
        <w:t>Takoppløft</w:t>
      </w:r>
      <w:r w:rsidRPr="00992C88">
        <w:rPr>
          <w:rFonts w:ascii="Calibri" w:eastAsia="MS Mincho" w:hAnsi="Calibri" w:cs="Times New Roman"/>
        </w:rPr>
        <w:t> bryter takets naturlige vannføring og kan føre til opphopning av snø og is, med påfølgende fuktskader.</w:t>
      </w:r>
    </w:p>
    <w:p w14:paraId="6E48186D" w14:textId="6A9FAE0E"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I følge SINTEF Byggforsk anbefales det å begrense slike detaljer i bygg med lang levetid og lavt vedlikeholdsbudsjett, med mindre det foreligger særskilte funksjonelle behov</w:t>
      </w:r>
      <w:r w:rsidR="00F44963">
        <w:rPr>
          <w:rFonts w:ascii="Calibri" w:eastAsia="MS Mincho" w:hAnsi="Calibri" w:cs="Times New Roman"/>
        </w:rPr>
        <w:t>.</w:t>
      </w:r>
    </w:p>
    <w:p w14:paraId="525FBBD5" w14:textId="77777777" w:rsidR="000318BF" w:rsidRDefault="000318BF" w:rsidP="00867EBD">
      <w:pPr>
        <w:spacing w:after="200" w:line="240" w:lineRule="auto"/>
        <w:rPr>
          <w:rFonts w:ascii="Calibri" w:eastAsia="MS Mincho" w:hAnsi="Calibri" w:cs="Times New Roman"/>
          <w:b/>
          <w:bCs/>
        </w:rPr>
      </w:pPr>
    </w:p>
    <w:p w14:paraId="02C92C3D" w14:textId="77777777" w:rsidR="000318BF" w:rsidRDefault="000318BF" w:rsidP="00867EBD">
      <w:pPr>
        <w:spacing w:after="200" w:line="240" w:lineRule="auto"/>
        <w:rPr>
          <w:rFonts w:ascii="Calibri" w:eastAsia="MS Mincho" w:hAnsi="Calibri" w:cs="Times New Roman"/>
          <w:b/>
          <w:bCs/>
        </w:rPr>
      </w:pPr>
    </w:p>
    <w:p w14:paraId="3934687A" w14:textId="77777777" w:rsidR="000318BF" w:rsidRDefault="000318BF" w:rsidP="00867EBD">
      <w:pPr>
        <w:spacing w:after="200" w:line="240" w:lineRule="auto"/>
        <w:rPr>
          <w:rFonts w:ascii="Calibri" w:eastAsia="MS Mincho" w:hAnsi="Calibri" w:cs="Times New Roman"/>
          <w:b/>
          <w:bCs/>
        </w:rPr>
      </w:pPr>
    </w:p>
    <w:p w14:paraId="45DAC9E5" w14:textId="77777777" w:rsidR="000318BF" w:rsidRDefault="000318BF" w:rsidP="00867EBD">
      <w:pPr>
        <w:spacing w:after="200" w:line="240" w:lineRule="auto"/>
        <w:rPr>
          <w:rFonts w:ascii="Calibri" w:eastAsia="MS Mincho" w:hAnsi="Calibri" w:cs="Times New Roman"/>
          <w:b/>
          <w:bCs/>
        </w:rPr>
      </w:pPr>
    </w:p>
    <w:p w14:paraId="53F2DB3B" w14:textId="77777777" w:rsidR="000318BF" w:rsidRDefault="000318BF" w:rsidP="00867EBD">
      <w:pPr>
        <w:spacing w:after="200" w:line="240" w:lineRule="auto"/>
        <w:rPr>
          <w:rFonts w:ascii="Calibri" w:eastAsia="MS Mincho" w:hAnsi="Calibri" w:cs="Times New Roman"/>
          <w:b/>
          <w:bCs/>
        </w:rPr>
      </w:pPr>
    </w:p>
    <w:p w14:paraId="5EDDEE1B" w14:textId="75803EB7" w:rsidR="00AD23DF" w:rsidRPr="00992C88" w:rsidRDefault="00AD23DF" w:rsidP="00867EBD">
      <w:pPr>
        <w:spacing w:after="200" w:line="240" w:lineRule="auto"/>
        <w:rPr>
          <w:rFonts w:ascii="Calibri" w:eastAsia="MS Mincho" w:hAnsi="Calibri" w:cs="Times New Roman"/>
          <w:b/>
          <w:bCs/>
        </w:rPr>
      </w:pPr>
      <w:r w:rsidRPr="00992C88">
        <w:rPr>
          <w:rFonts w:ascii="Calibri" w:eastAsia="MS Mincho" w:hAnsi="Calibri" w:cs="Times New Roman"/>
          <w:b/>
          <w:bCs/>
        </w:rPr>
        <w:lastRenderedPageBreak/>
        <w:t>Estetikk og vedlikehold</w:t>
      </w:r>
    </w:p>
    <w:p w14:paraId="030459DA"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Bygg som eldes med verdighet, er ofte utformet med materialer og detaljer som tåler aldring. Tegl, naturstein, treverk og sink utvikler en patina som oppleves som naturlig og verdig. Derimot kan bygg med puss, plater eller malte flater få et slitt og uheldig uttrykk etter få år uten vedlikehold.</w:t>
      </w:r>
    </w:p>
    <w:p w14:paraId="1867CF58" w14:textId="57C48622" w:rsidR="00F44963" w:rsidRPr="000318BF"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Arkitektoniske valg bør derfor ta høyde for hvordan bygget vil se ut etter 10, 30</w:t>
      </w:r>
      <w:r w:rsidR="005460DD">
        <w:rPr>
          <w:rFonts w:ascii="Calibri" w:eastAsia="MS Mincho" w:hAnsi="Calibri" w:cs="Times New Roman"/>
        </w:rPr>
        <w:t>,</w:t>
      </w:r>
      <w:r w:rsidRPr="00992C88">
        <w:rPr>
          <w:rFonts w:ascii="Calibri" w:eastAsia="MS Mincho" w:hAnsi="Calibri" w:cs="Times New Roman"/>
        </w:rPr>
        <w:t xml:space="preserve"> 60 </w:t>
      </w:r>
      <w:r w:rsidR="005460DD">
        <w:rPr>
          <w:rFonts w:ascii="Calibri" w:eastAsia="MS Mincho" w:hAnsi="Calibri" w:cs="Times New Roman"/>
        </w:rPr>
        <w:t>og 100</w:t>
      </w:r>
      <w:r w:rsidRPr="00992C88">
        <w:rPr>
          <w:rFonts w:ascii="Calibri" w:eastAsia="MS Mincho" w:hAnsi="Calibri" w:cs="Times New Roman"/>
        </w:rPr>
        <w:t>år – ikke bare ved ferdigstillelse. Dette krever en bevisst holdning til materialbruk, detaljering og fargevalg.</w:t>
      </w:r>
    </w:p>
    <w:p w14:paraId="342A22D6" w14:textId="5E6F34F4" w:rsidR="00AD23DF" w:rsidRPr="00992C88" w:rsidRDefault="00AD23DF" w:rsidP="00867EBD">
      <w:pPr>
        <w:spacing w:after="200" w:line="240" w:lineRule="auto"/>
        <w:rPr>
          <w:rFonts w:ascii="Calibri" w:eastAsia="MS Mincho" w:hAnsi="Calibri" w:cs="Times New Roman"/>
          <w:b/>
          <w:bCs/>
        </w:rPr>
      </w:pPr>
      <w:r w:rsidRPr="00992C88">
        <w:rPr>
          <w:rFonts w:ascii="Calibri" w:eastAsia="MS Mincho" w:hAnsi="Calibri" w:cs="Times New Roman"/>
          <w:b/>
          <w:bCs/>
        </w:rPr>
        <w:t>Tilpasningsdyktighet og fleksibilitet</w:t>
      </w:r>
    </w:p>
    <w:p w14:paraId="4F8747FA"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Et bygg som er lett å tilpasse nye behov, vil kunne brukes lenger og med færre inngrep. Dette gjelder særlig:</w:t>
      </w:r>
    </w:p>
    <w:p w14:paraId="13E132AA" w14:textId="77777777" w:rsidR="00AD23DF" w:rsidRPr="00992C88" w:rsidRDefault="00AD23DF" w:rsidP="00867EBD">
      <w:pPr>
        <w:numPr>
          <w:ilvl w:val="0"/>
          <w:numId w:val="14"/>
        </w:numPr>
        <w:spacing w:after="200" w:line="240" w:lineRule="auto"/>
        <w:rPr>
          <w:rFonts w:ascii="Calibri" w:eastAsia="MS Mincho" w:hAnsi="Calibri" w:cs="Times New Roman"/>
        </w:rPr>
      </w:pPr>
      <w:r w:rsidRPr="00992C88">
        <w:rPr>
          <w:rFonts w:ascii="Calibri" w:eastAsia="MS Mincho" w:hAnsi="Calibri" w:cs="Times New Roman"/>
          <w:b/>
          <w:bCs/>
        </w:rPr>
        <w:t>Romløsninger med fleksible skillevegger</w:t>
      </w:r>
    </w:p>
    <w:p w14:paraId="41616C5D" w14:textId="77777777" w:rsidR="00AD23DF" w:rsidRPr="00992C88" w:rsidRDefault="00AD23DF" w:rsidP="00867EBD">
      <w:pPr>
        <w:numPr>
          <w:ilvl w:val="0"/>
          <w:numId w:val="14"/>
        </w:numPr>
        <w:spacing w:after="200" w:line="240" w:lineRule="auto"/>
        <w:rPr>
          <w:rFonts w:ascii="Calibri" w:eastAsia="MS Mincho" w:hAnsi="Calibri" w:cs="Times New Roman"/>
        </w:rPr>
      </w:pPr>
      <w:r w:rsidRPr="00992C88">
        <w:rPr>
          <w:rFonts w:ascii="Calibri" w:eastAsia="MS Mincho" w:hAnsi="Calibri" w:cs="Times New Roman"/>
          <w:b/>
          <w:bCs/>
        </w:rPr>
        <w:t>Vegger med innfestingsmuligheter for nytt utstyr</w:t>
      </w:r>
    </w:p>
    <w:p w14:paraId="51870600" w14:textId="77777777" w:rsidR="00AD23DF" w:rsidRPr="00992C88" w:rsidRDefault="00AD23DF" w:rsidP="00867EBD">
      <w:pPr>
        <w:numPr>
          <w:ilvl w:val="0"/>
          <w:numId w:val="14"/>
        </w:numPr>
        <w:spacing w:after="200" w:line="240" w:lineRule="auto"/>
        <w:rPr>
          <w:rFonts w:ascii="Calibri" w:eastAsia="MS Mincho" w:hAnsi="Calibri" w:cs="Times New Roman"/>
        </w:rPr>
      </w:pPr>
      <w:r w:rsidRPr="00992C88">
        <w:rPr>
          <w:rFonts w:ascii="Calibri" w:eastAsia="MS Mincho" w:hAnsi="Calibri" w:cs="Times New Roman"/>
          <w:b/>
          <w:bCs/>
        </w:rPr>
        <w:t>Tekniske føringer som er tilgjengelige og utskiftbare</w:t>
      </w:r>
    </w:p>
    <w:p w14:paraId="43FDFC26" w14:textId="77777777" w:rsidR="00AD23DF" w:rsidRPr="00992C88" w:rsidRDefault="00AD23DF" w:rsidP="00867EBD">
      <w:pPr>
        <w:numPr>
          <w:ilvl w:val="0"/>
          <w:numId w:val="14"/>
        </w:numPr>
        <w:spacing w:after="200" w:line="240" w:lineRule="auto"/>
        <w:rPr>
          <w:rFonts w:ascii="Calibri" w:eastAsia="MS Mincho" w:hAnsi="Calibri" w:cs="Times New Roman"/>
        </w:rPr>
      </w:pPr>
      <w:r w:rsidRPr="00992C88">
        <w:rPr>
          <w:rFonts w:ascii="Calibri" w:eastAsia="MS Mincho" w:hAnsi="Calibri" w:cs="Times New Roman"/>
          <w:b/>
          <w:bCs/>
        </w:rPr>
        <w:t>Nøytrale og slitesterke overflater</w:t>
      </w:r>
      <w:r w:rsidRPr="00992C88">
        <w:rPr>
          <w:rFonts w:ascii="Calibri" w:eastAsia="MS Mincho" w:hAnsi="Calibri" w:cs="Times New Roman"/>
        </w:rPr>
        <w:t>, som tåler endret bruk</w:t>
      </w:r>
    </w:p>
    <w:p w14:paraId="01BF28F5"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Arkitektonisk fleksibilitet er spesielt viktig i skoler, helsebygg og kontorbygg, der funksjonene endres over tid. Ved å tenke langsiktig i planløsning og materialvalg, kan man redusere behovet for omfattende ombygginger og forlenge byggets levetid.</w:t>
      </w:r>
    </w:p>
    <w:p w14:paraId="1D92E8BE" w14:textId="77777777" w:rsidR="00AD23DF" w:rsidRPr="00992C88" w:rsidRDefault="00AD23DF" w:rsidP="00867EBD">
      <w:pPr>
        <w:spacing w:after="200" w:line="240" w:lineRule="auto"/>
        <w:rPr>
          <w:rFonts w:ascii="Calibri" w:eastAsia="MS Mincho" w:hAnsi="Calibri" w:cs="Times New Roman"/>
          <w:b/>
          <w:bCs/>
        </w:rPr>
      </w:pPr>
      <w:r w:rsidRPr="00992C88">
        <w:rPr>
          <w:rFonts w:ascii="Calibri" w:eastAsia="MS Mincho" w:hAnsi="Calibri" w:cs="Times New Roman"/>
          <w:b/>
          <w:bCs/>
        </w:rPr>
        <w:t>Risiko ved komplekse løsninger</w:t>
      </w:r>
    </w:p>
    <w:p w14:paraId="27F77B2C"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Erfaring viser at bygg med mange sprang, inntrukne partier, skjulte takrenner og kompliserte detaljer ofte får høyere vedlikeholdskostnader og kortere levetid. Slike løsninger kan være arkitektonisk interessante, men bør vurderes kritisk i lys av byggets funksjon, budsjett og forventede brukstid.</w:t>
      </w:r>
    </w:p>
    <w:p w14:paraId="5C3D0FAA" w14:textId="77777777" w:rsidR="00AD23DF" w:rsidRPr="00992C88" w:rsidRDefault="00AD23DF" w:rsidP="00867EBD">
      <w:pPr>
        <w:keepNext/>
        <w:keepLines/>
        <w:spacing w:before="480" w:after="0" w:line="240" w:lineRule="auto"/>
        <w:outlineLvl w:val="0"/>
        <w:rPr>
          <w:rFonts w:ascii="Calibri" w:eastAsia="MS Gothic" w:hAnsi="Calibri" w:cs="Times New Roman"/>
          <w:b/>
          <w:bCs/>
          <w:color w:val="365F91"/>
          <w:sz w:val="28"/>
          <w:szCs w:val="28"/>
        </w:rPr>
      </w:pPr>
      <w:r w:rsidRPr="00992C88">
        <w:rPr>
          <w:rFonts w:ascii="Calibri" w:eastAsia="MS Gothic" w:hAnsi="Calibri" w:cs="Times New Roman"/>
          <w:b/>
          <w:bCs/>
          <w:color w:val="365F91"/>
          <w:sz w:val="28"/>
          <w:szCs w:val="28"/>
        </w:rPr>
        <w:br w:type="page"/>
      </w:r>
      <w:r w:rsidRPr="00992C88">
        <w:rPr>
          <w:rFonts w:ascii="Calibri" w:eastAsia="MS Gothic" w:hAnsi="Calibri" w:cs="Times New Roman"/>
          <w:b/>
          <w:bCs/>
          <w:color w:val="365F91"/>
          <w:sz w:val="28"/>
          <w:szCs w:val="28"/>
        </w:rPr>
        <w:lastRenderedPageBreak/>
        <w:t>5. Massivtre – byggemetode med lang levetid og fleksibilitet</w:t>
      </w:r>
    </w:p>
    <w:p w14:paraId="2D8ECDF1"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b/>
          <w:bCs/>
        </w:rPr>
        <w:t>5.1 Hva er massivtre – definisjon og egenskaper</w:t>
      </w:r>
      <w:r w:rsidRPr="00992C88">
        <w:rPr>
          <w:rFonts w:ascii="Calibri" w:eastAsia="MS Mincho" w:hAnsi="Calibri" w:cs="Times New Roman"/>
        </w:rPr>
        <w:br/>
        <w:t>Massivtre er en konstruksjonsmetode der vegger, gulv og tak bygges opp av krysslimte trelameller (CLT – cross laminated timber), som gir høy styrke, formstabilitet og bæreevne. I motsetning til tradisjonelt bindingsverk, utgjør massivtre både bærende og avstivende elementer, og gir en monolittisk konstruksjon med stor fleksibilitet i utforming og bruk.</w:t>
      </w:r>
    </w:p>
    <w:p w14:paraId="5A7F6094" w14:textId="26AF0ED8"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Massivtre er et fornybart materiale med lavt CO₂-avtrykk, og fungerer samtidig som karbonlager gjennom hele byggets levetid. Det har gode egenskaper for inneklima, lyd og fuktregulering, og gir mulighet for rask og presis montasje på byggeplass</w:t>
      </w:r>
      <w:r w:rsidR="00F44963">
        <w:rPr>
          <w:rFonts w:ascii="Calibri" w:eastAsia="MS Mincho" w:hAnsi="Calibri" w:cs="Times New Roman"/>
        </w:rPr>
        <w:t>.</w:t>
      </w:r>
    </w:p>
    <w:p w14:paraId="63A8F949" w14:textId="2D3DD9F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b/>
          <w:bCs/>
        </w:rPr>
        <w:t>5.2 Konstruksjonsprinsipper og fleksibilitet</w:t>
      </w:r>
      <w:r w:rsidRPr="00992C88">
        <w:rPr>
          <w:rFonts w:ascii="Calibri" w:eastAsia="MS Mincho" w:hAnsi="Calibri" w:cs="Times New Roman"/>
        </w:rPr>
        <w:br/>
        <w:t xml:space="preserve">En av de største fordelene med massivtre er konstruksjonens fleksibilitet. Siden hele veggen er bærende, kan åpninger som dører og vinduer plasseres </w:t>
      </w:r>
      <w:r w:rsidR="00764484">
        <w:rPr>
          <w:rFonts w:ascii="Calibri" w:eastAsia="MS Mincho" w:hAnsi="Calibri" w:cs="Times New Roman"/>
        </w:rPr>
        <w:t xml:space="preserve">tilnærmet </w:t>
      </w:r>
      <w:r w:rsidRPr="00992C88">
        <w:rPr>
          <w:rFonts w:ascii="Calibri" w:eastAsia="MS Mincho" w:hAnsi="Calibri" w:cs="Times New Roman"/>
        </w:rPr>
        <w:t>fritt – også i ettertid – uten at det går ut over byggets statikk. Dette gir stor tilpasningsdyktighet ved endret bruk, ombygging eller rehabilitering.</w:t>
      </w:r>
    </w:p>
    <w:p w14:paraId="39CA9945" w14:textId="2C66B92B" w:rsidR="00F44963"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 xml:space="preserve">Massivtrekonstruksjoner kan også enkelt kombineres med andre materialer, som stål og betong, der det er behov for spesielle egenskaper eller funksjoner. Dette gjør metoden egnet for både skoler, barnehager, helsebygg og boliger i kommunal </w:t>
      </w:r>
      <w:r w:rsidR="00F44963">
        <w:rPr>
          <w:rFonts w:ascii="Calibri" w:eastAsia="MS Mincho" w:hAnsi="Calibri" w:cs="Times New Roman"/>
        </w:rPr>
        <w:t>sektor.</w:t>
      </w:r>
    </w:p>
    <w:p w14:paraId="44FE72C5"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b/>
          <w:bCs/>
        </w:rPr>
        <w:t>5.3 Fukttransport og pustende konstruksjon</w:t>
      </w:r>
      <w:r w:rsidRPr="00992C88">
        <w:rPr>
          <w:rFonts w:ascii="Calibri" w:eastAsia="MS Mincho" w:hAnsi="Calibri" w:cs="Times New Roman"/>
        </w:rPr>
        <w:br/>
        <w:t>Massivtre har evne til å transportere fukt gjennom diffusjon, og kan håndtere midlertidig fuktpåvirkning uten at det oppstår kondens eller mugg. Dette forutsetter at konstruksjonen er utført uten dampsperre i plast, og med pustende overflater som tillater fuktvandring.</w:t>
      </w:r>
    </w:p>
    <w:p w14:paraId="7085C97A" w14:textId="3EFE8C94"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 xml:space="preserve">Ved riktig detaljering og beskyttelse mot slagregn, kan massivtrekonstruksjoner ha svært lang levetid uten behov for omfattende vedlikehold. Erfaringer </w:t>
      </w:r>
      <w:r w:rsidR="003D29F1">
        <w:rPr>
          <w:rFonts w:ascii="Calibri" w:eastAsia="MS Mincho" w:hAnsi="Calibri" w:cs="Times New Roman"/>
        </w:rPr>
        <w:t xml:space="preserve">fra felt og drift </w:t>
      </w:r>
      <w:r w:rsidRPr="00992C88">
        <w:rPr>
          <w:rFonts w:ascii="Calibri" w:eastAsia="MS Mincho" w:hAnsi="Calibri" w:cs="Times New Roman"/>
        </w:rPr>
        <w:t>viser at treverket tørker ut etter fuktpåvirkning, og at skader unngås dersom konstruksjonen får "puste"</w:t>
      </w:r>
      <w:r w:rsidR="00B27598">
        <w:rPr>
          <w:rFonts w:ascii="Calibri" w:eastAsia="MS Mincho" w:hAnsi="Calibri" w:cs="Times New Roman"/>
        </w:rPr>
        <w:t>.</w:t>
      </w:r>
    </w:p>
    <w:p w14:paraId="578F4C53" w14:textId="131C0FFC"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b/>
          <w:bCs/>
        </w:rPr>
        <w:t>5.4 Krav til fasadekledning og takutstikk</w:t>
      </w:r>
      <w:r w:rsidRPr="00992C88">
        <w:rPr>
          <w:rFonts w:ascii="Calibri" w:eastAsia="MS Mincho" w:hAnsi="Calibri" w:cs="Times New Roman"/>
        </w:rPr>
        <w:br/>
        <w:t>Massivtre må alltid beskyttes mot direkte værpåkjenning, og krever derfor en egnet fasadekledning. Ubehandlet kjerneved av furu, montert med god lufting og takutstikk, er en anbefalt løsning med dokumentert levetid på 60–80 år</w:t>
      </w:r>
      <w:r w:rsidR="005460DD">
        <w:rPr>
          <w:rFonts w:ascii="Calibri" w:eastAsia="MS Mincho" w:hAnsi="Calibri" w:cs="Times New Roman"/>
        </w:rPr>
        <w:t xml:space="preserve"> og ofte lengre</w:t>
      </w:r>
      <w:r w:rsidR="00B27598">
        <w:rPr>
          <w:rFonts w:ascii="Calibri" w:eastAsia="MS Mincho" w:hAnsi="Calibri" w:cs="Times New Roman"/>
        </w:rPr>
        <w:t>.</w:t>
      </w:r>
    </w:p>
    <w:p w14:paraId="2F6FE17F" w14:textId="4410143F"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Takutstikk er særlig viktig for å beskytte både kledning og konstruksjon mot slagregn og UV-stråling. Uten takutstikk øker risikoen for nedbrytning og fuktskader, noe som kan redusere levetiden betydelig</w:t>
      </w:r>
      <w:r w:rsidR="00F44963">
        <w:rPr>
          <w:rFonts w:ascii="Calibri" w:eastAsia="MS Mincho" w:hAnsi="Calibri" w:cs="Times New Roman"/>
        </w:rPr>
        <w:t>.</w:t>
      </w:r>
    </w:p>
    <w:p w14:paraId="722A9AB4"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b/>
          <w:bCs/>
        </w:rPr>
        <w:t>5.5 Brann, lyd og tekniske egenskaper</w:t>
      </w:r>
      <w:r w:rsidRPr="00992C88">
        <w:rPr>
          <w:rFonts w:ascii="Calibri" w:eastAsia="MS Mincho" w:hAnsi="Calibri" w:cs="Times New Roman"/>
        </w:rPr>
        <w:br/>
        <w:t>Massivtre har gode branntekniske egenskaper, og kan dimensjoneres slik at det tilfredsstiller kravene i TEK17. Ved brann forkulles overflaten, og det dannes et beskyttende lag som forsinker videre nedbrytning.</w:t>
      </w:r>
    </w:p>
    <w:p w14:paraId="677DD5DD" w14:textId="1206A4AF"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Lydisolasjon krever tilleggsisolering og riktig detaljering, særlig i etasjeskillere. Ved bruk av flytende gulv og lydbøyler kan man oppnå tilfredsstillende lydnivåer i både skole- og boligbygg</w:t>
      </w:r>
      <w:r w:rsidR="00F44963">
        <w:rPr>
          <w:rFonts w:ascii="Calibri" w:eastAsia="MS Mincho" w:hAnsi="Calibri" w:cs="Times New Roman"/>
        </w:rPr>
        <w:t>.</w:t>
      </w:r>
    </w:p>
    <w:p w14:paraId="169E86C5" w14:textId="77777777" w:rsidR="008820F3" w:rsidRDefault="008820F3" w:rsidP="00867EBD">
      <w:pPr>
        <w:spacing w:after="200" w:line="240" w:lineRule="auto"/>
        <w:rPr>
          <w:rFonts w:ascii="Calibri" w:eastAsia="MS Mincho" w:hAnsi="Calibri" w:cs="Times New Roman"/>
          <w:b/>
          <w:bCs/>
        </w:rPr>
      </w:pPr>
    </w:p>
    <w:p w14:paraId="61825D78" w14:textId="0A41BA8E"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b/>
          <w:bCs/>
        </w:rPr>
        <w:lastRenderedPageBreak/>
        <w:t>5.6 Erfaringer fra praksis – levetid og vedlikehold</w:t>
      </w:r>
      <w:r w:rsidRPr="00992C88">
        <w:rPr>
          <w:rFonts w:ascii="Calibri" w:eastAsia="MS Mincho" w:hAnsi="Calibri" w:cs="Times New Roman"/>
        </w:rPr>
        <w:br/>
        <w:t>Flere kommuner har oppført bygg i massivtre, og rapporterer om god totaløkonomi, lavt vedlikeholdsbehov og høy brukertilfredshet. I et prosjekt i Trøndelag ble et helsebygg oppført med massivtre og ubehandlet kledning, og har etter ti års drift ikke hatt behov for større vedlikehold</w:t>
      </w:r>
      <w:r w:rsidR="00F44963">
        <w:rPr>
          <w:rFonts w:ascii="Calibri" w:eastAsia="MS Mincho" w:hAnsi="Calibri" w:cs="Times New Roman"/>
        </w:rPr>
        <w:t>.</w:t>
      </w:r>
    </w:p>
    <w:p w14:paraId="6148AACB"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Massivtreets evne til å regulere fukt og temperatur gir også et godt inneklima, noe som er særlig viktig i barnehager og skoler.</w:t>
      </w:r>
    </w:p>
    <w:p w14:paraId="3BCD24A8"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b/>
          <w:bCs/>
        </w:rPr>
        <w:t>5.7 Sammenligning med andre byggemetoder</w:t>
      </w:r>
      <w:r w:rsidRPr="00992C88">
        <w:rPr>
          <w:rFonts w:ascii="Calibri" w:eastAsia="MS Mincho" w:hAnsi="Calibri" w:cs="Times New Roman"/>
        </w:rPr>
        <w:br/>
        <w:t>Sammenlignet med bindingsverk og betong gir massivtre lavere miljøbelastning, raskere byggetid og større fleksibilitet. Livssykluskostnader er konkurransedyktige, særlig når man tar hensyn til redusert behov for ombygging og vedlikehold.</w:t>
      </w:r>
    </w:p>
    <w:p w14:paraId="620BBD39"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b/>
          <w:bCs/>
        </w:rPr>
        <w:t>5.8 Anbefalinger for bruk i kommunale bygg</w:t>
      </w:r>
      <w:r w:rsidRPr="00992C88">
        <w:rPr>
          <w:rFonts w:ascii="Calibri" w:eastAsia="MS Mincho" w:hAnsi="Calibri" w:cs="Times New Roman"/>
        </w:rPr>
        <w:br/>
        <w:t>Massivtre bør vurderes i alle kommunale prosjekter der lang levetid, fleksibilitet og godt inneklima er viktig. Forutsetninger for vellykket bruk inkluderer:</w:t>
      </w:r>
    </w:p>
    <w:p w14:paraId="77672033" w14:textId="77777777" w:rsidR="00AD23DF" w:rsidRPr="00992C88" w:rsidRDefault="00AD23DF" w:rsidP="00867EBD">
      <w:pPr>
        <w:numPr>
          <w:ilvl w:val="0"/>
          <w:numId w:val="31"/>
        </w:numPr>
        <w:spacing w:after="200" w:line="240" w:lineRule="auto"/>
        <w:rPr>
          <w:rFonts w:ascii="Calibri" w:eastAsia="MS Mincho" w:hAnsi="Calibri" w:cs="Times New Roman"/>
        </w:rPr>
      </w:pPr>
      <w:r w:rsidRPr="00992C88">
        <w:rPr>
          <w:rFonts w:ascii="Calibri" w:eastAsia="MS Mincho" w:hAnsi="Calibri" w:cs="Times New Roman"/>
        </w:rPr>
        <w:t>God prosjektering og detaljering</w:t>
      </w:r>
    </w:p>
    <w:p w14:paraId="4A4B4554" w14:textId="77777777" w:rsidR="00AD23DF" w:rsidRPr="00992C88" w:rsidRDefault="00AD23DF" w:rsidP="00867EBD">
      <w:pPr>
        <w:numPr>
          <w:ilvl w:val="0"/>
          <w:numId w:val="31"/>
        </w:numPr>
        <w:spacing w:after="200" w:line="240" w:lineRule="auto"/>
        <w:rPr>
          <w:rFonts w:ascii="Calibri" w:eastAsia="MS Mincho" w:hAnsi="Calibri" w:cs="Times New Roman"/>
        </w:rPr>
      </w:pPr>
      <w:r w:rsidRPr="00992C88">
        <w:rPr>
          <w:rFonts w:ascii="Calibri" w:eastAsia="MS Mincho" w:hAnsi="Calibri" w:cs="Times New Roman"/>
        </w:rPr>
        <w:t>Egnet fasadekledning og takutstikk</w:t>
      </w:r>
    </w:p>
    <w:p w14:paraId="44AF8AA5" w14:textId="77777777" w:rsidR="00AD23DF" w:rsidRPr="00992C88" w:rsidRDefault="00AD23DF" w:rsidP="00867EBD">
      <w:pPr>
        <w:numPr>
          <w:ilvl w:val="0"/>
          <w:numId w:val="31"/>
        </w:numPr>
        <w:spacing w:after="200" w:line="240" w:lineRule="auto"/>
        <w:rPr>
          <w:rFonts w:ascii="Calibri" w:eastAsia="MS Mincho" w:hAnsi="Calibri" w:cs="Times New Roman"/>
        </w:rPr>
      </w:pPr>
      <w:r w:rsidRPr="00992C88">
        <w:rPr>
          <w:rFonts w:ascii="Calibri" w:eastAsia="MS Mincho" w:hAnsi="Calibri" w:cs="Times New Roman"/>
        </w:rPr>
        <w:t>Pustende konstruksjon uten plast</w:t>
      </w:r>
    </w:p>
    <w:p w14:paraId="1D66C1B2" w14:textId="77777777" w:rsidR="00AD23DF" w:rsidRPr="00992C88" w:rsidRDefault="00AD23DF" w:rsidP="00867EBD">
      <w:pPr>
        <w:numPr>
          <w:ilvl w:val="0"/>
          <w:numId w:val="31"/>
        </w:numPr>
        <w:spacing w:after="200" w:line="240" w:lineRule="auto"/>
        <w:rPr>
          <w:rFonts w:ascii="Calibri" w:eastAsia="MS Mincho" w:hAnsi="Calibri" w:cs="Times New Roman"/>
        </w:rPr>
      </w:pPr>
      <w:r w:rsidRPr="00992C88">
        <w:rPr>
          <w:rFonts w:ascii="Calibri" w:eastAsia="MS Mincho" w:hAnsi="Calibri" w:cs="Times New Roman"/>
        </w:rPr>
        <w:t>Kompetanse på fukt, lyd og brann</w:t>
      </w:r>
    </w:p>
    <w:p w14:paraId="0A2196C5"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Ved å velge massivtre som byggemetode, kan kommunen oppnå både økonomiske og miljømessige gevinster – og samtidig bygge bygg som faktisk varer.</w:t>
      </w:r>
    </w:p>
    <w:p w14:paraId="45A1B385"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br w:type="page"/>
      </w:r>
    </w:p>
    <w:p w14:paraId="6F37F2A6" w14:textId="77777777" w:rsidR="00AD23DF" w:rsidRPr="00992C88" w:rsidRDefault="00AD23DF" w:rsidP="00867EBD">
      <w:pPr>
        <w:keepNext/>
        <w:keepLines/>
        <w:spacing w:before="480" w:after="0" w:line="240" w:lineRule="auto"/>
        <w:outlineLvl w:val="0"/>
        <w:rPr>
          <w:rFonts w:ascii="Calibri" w:eastAsia="MS Gothic" w:hAnsi="Calibri" w:cs="Times New Roman"/>
          <w:b/>
          <w:bCs/>
          <w:color w:val="365F91"/>
          <w:sz w:val="28"/>
          <w:szCs w:val="28"/>
        </w:rPr>
      </w:pPr>
      <w:r w:rsidRPr="00992C88">
        <w:rPr>
          <w:rFonts w:ascii="Calibri" w:eastAsia="MS Gothic" w:hAnsi="Calibri" w:cs="Times New Roman"/>
          <w:b/>
          <w:bCs/>
          <w:color w:val="365F91"/>
          <w:sz w:val="28"/>
          <w:szCs w:val="28"/>
        </w:rPr>
        <w:lastRenderedPageBreak/>
        <w:t>6. Tekniske installasjoner</w:t>
      </w:r>
    </w:p>
    <w:p w14:paraId="5064AD49" w14:textId="77777777" w:rsidR="00AD23DF" w:rsidRPr="00992C88" w:rsidRDefault="00AD23DF" w:rsidP="00867EBD">
      <w:pPr>
        <w:spacing w:after="200" w:line="240" w:lineRule="auto"/>
        <w:rPr>
          <w:rFonts w:ascii="Calibri" w:eastAsia="MS Mincho" w:hAnsi="Calibri" w:cs="Times New Roman"/>
          <w:b/>
          <w:bCs/>
        </w:rPr>
      </w:pPr>
      <w:r w:rsidRPr="00992C88">
        <w:rPr>
          <w:rFonts w:ascii="Calibri" w:eastAsia="MS Mincho" w:hAnsi="Calibri" w:cs="Times New Roman"/>
          <w:b/>
          <w:bCs/>
        </w:rPr>
        <w:t>6.1 Vurdering av nytteverdi vs. kompleksitet</w:t>
      </w:r>
    </w:p>
    <w:p w14:paraId="4158A169"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Tekniske installasjoner utgjør en stadig større andel av byggekostnadene i moderne bygg. Samtidig er det ofte disse systemene som svikter først, og som krever mest oppfølging i driftsfasen. Det er derfor avgjørende å vurdere installasjonenes </w:t>
      </w:r>
      <w:r w:rsidRPr="00992C88">
        <w:rPr>
          <w:rFonts w:ascii="Calibri" w:eastAsia="MS Mincho" w:hAnsi="Calibri" w:cs="Times New Roman"/>
          <w:b/>
          <w:bCs/>
        </w:rPr>
        <w:t>reelle nytteverdi opp mot kompleksitet, driftsbehov og levetid</w:t>
      </w:r>
      <w:r w:rsidRPr="00992C88">
        <w:rPr>
          <w:rFonts w:ascii="Calibri" w:eastAsia="MS Mincho" w:hAnsi="Calibri" w:cs="Times New Roman"/>
        </w:rPr>
        <w:t>.</w:t>
      </w:r>
    </w:p>
    <w:p w14:paraId="00351576"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I kommunale bygg, der driftspersonell ofte har begrensede ressurser og bredt ansvar, bør tekniske løsninger være:</w:t>
      </w:r>
    </w:p>
    <w:p w14:paraId="0F84FAF4" w14:textId="77777777" w:rsidR="00AD23DF" w:rsidRPr="00992C88" w:rsidRDefault="00AD23DF" w:rsidP="00867EBD">
      <w:pPr>
        <w:numPr>
          <w:ilvl w:val="0"/>
          <w:numId w:val="15"/>
        </w:numPr>
        <w:spacing w:after="200" w:line="240" w:lineRule="auto"/>
        <w:rPr>
          <w:rFonts w:ascii="Calibri" w:eastAsia="MS Mincho" w:hAnsi="Calibri" w:cs="Times New Roman"/>
        </w:rPr>
      </w:pPr>
      <w:r w:rsidRPr="00992C88">
        <w:rPr>
          <w:rFonts w:ascii="Calibri" w:eastAsia="MS Mincho" w:hAnsi="Calibri" w:cs="Times New Roman"/>
          <w:b/>
          <w:bCs/>
        </w:rPr>
        <w:t>Enkle å forstå og betjene</w:t>
      </w:r>
    </w:p>
    <w:p w14:paraId="7B9C2720" w14:textId="77777777" w:rsidR="00AD23DF" w:rsidRPr="00992C88" w:rsidRDefault="00AD23DF" w:rsidP="00867EBD">
      <w:pPr>
        <w:numPr>
          <w:ilvl w:val="0"/>
          <w:numId w:val="15"/>
        </w:numPr>
        <w:spacing w:after="200" w:line="240" w:lineRule="auto"/>
        <w:rPr>
          <w:rFonts w:ascii="Calibri" w:eastAsia="MS Mincho" w:hAnsi="Calibri" w:cs="Times New Roman"/>
        </w:rPr>
      </w:pPr>
      <w:r w:rsidRPr="00992C88">
        <w:rPr>
          <w:rFonts w:ascii="Calibri" w:eastAsia="MS Mincho" w:hAnsi="Calibri" w:cs="Times New Roman"/>
          <w:b/>
          <w:bCs/>
        </w:rPr>
        <w:t>Lett tilgjengelige for inspeksjon og vedlikehold</w:t>
      </w:r>
    </w:p>
    <w:p w14:paraId="3095DF95" w14:textId="77777777" w:rsidR="00AD23DF" w:rsidRPr="00992C88" w:rsidRDefault="00AD23DF" w:rsidP="00867EBD">
      <w:pPr>
        <w:numPr>
          <w:ilvl w:val="0"/>
          <w:numId w:val="15"/>
        </w:numPr>
        <w:spacing w:after="200" w:line="240" w:lineRule="auto"/>
        <w:rPr>
          <w:rFonts w:ascii="Calibri" w:eastAsia="MS Mincho" w:hAnsi="Calibri" w:cs="Times New Roman"/>
        </w:rPr>
      </w:pPr>
      <w:r w:rsidRPr="00992C88">
        <w:rPr>
          <w:rFonts w:ascii="Calibri" w:eastAsia="MS Mincho" w:hAnsi="Calibri" w:cs="Times New Roman"/>
          <w:b/>
          <w:bCs/>
        </w:rPr>
        <w:t>Dokumentert driftssikre over tid</w:t>
      </w:r>
    </w:p>
    <w:p w14:paraId="00AF24D5" w14:textId="77777777" w:rsidR="00AD23DF" w:rsidRPr="00992C88" w:rsidRDefault="00AD23DF" w:rsidP="00867EBD">
      <w:pPr>
        <w:numPr>
          <w:ilvl w:val="0"/>
          <w:numId w:val="15"/>
        </w:numPr>
        <w:spacing w:after="200" w:line="240" w:lineRule="auto"/>
        <w:rPr>
          <w:rFonts w:ascii="Calibri" w:eastAsia="MS Mincho" w:hAnsi="Calibri" w:cs="Times New Roman"/>
        </w:rPr>
      </w:pPr>
      <w:r w:rsidRPr="00992C88">
        <w:rPr>
          <w:rFonts w:ascii="Calibri" w:eastAsia="MS Mincho" w:hAnsi="Calibri" w:cs="Times New Roman"/>
          <w:b/>
          <w:bCs/>
        </w:rPr>
        <w:t>Tilpasset byggets faktiske bruksmønster</w:t>
      </w:r>
    </w:p>
    <w:p w14:paraId="5A24C0B7"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Overdimensjonerte eller unødvendig kompliserte systemer kan gi høyere investeringskostnad, men også økt risiko for feil, høyere vedlikeholdskostnader og behov for ekstern bistand. Dette gjelder særlig innenfor styringssystemer, ventilasjon og vannbårne energisystemer.</w:t>
      </w:r>
    </w:p>
    <w:p w14:paraId="4F02154E" w14:textId="77777777" w:rsidR="00AD23DF" w:rsidRPr="00992C88" w:rsidRDefault="00AD23DF" w:rsidP="00867EBD">
      <w:pPr>
        <w:spacing w:after="200" w:line="240" w:lineRule="auto"/>
        <w:rPr>
          <w:rFonts w:ascii="Calibri" w:eastAsia="MS Mincho" w:hAnsi="Calibri" w:cs="Times New Roman"/>
          <w:b/>
          <w:bCs/>
        </w:rPr>
      </w:pPr>
      <w:r w:rsidRPr="00992C88">
        <w:rPr>
          <w:rFonts w:ascii="Calibri" w:eastAsia="MS Mincho" w:hAnsi="Calibri" w:cs="Times New Roman"/>
          <w:b/>
          <w:bCs/>
        </w:rPr>
        <w:t>6.2 Energisparing, drift og vedlikehold</w:t>
      </w:r>
    </w:p>
    <w:p w14:paraId="1DF83B10"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Energieffektive løsninger er viktige, men må vurderes i lys av </w:t>
      </w:r>
      <w:r w:rsidRPr="00992C88">
        <w:rPr>
          <w:rFonts w:ascii="Calibri" w:eastAsia="MS Mincho" w:hAnsi="Calibri" w:cs="Times New Roman"/>
          <w:b/>
          <w:bCs/>
        </w:rPr>
        <w:t>totaløkonomi og driftskapasitet</w:t>
      </w:r>
      <w:r w:rsidRPr="00992C88">
        <w:rPr>
          <w:rFonts w:ascii="Calibri" w:eastAsia="MS Mincho" w:hAnsi="Calibri" w:cs="Times New Roman"/>
        </w:rPr>
        <w:t>. Et avansert ventilasjonsanlegg med varmegjenvinning kan gi lavere energibruk, men krever jevnlig filterbytte, service og overvåking. Dersom dette ikke følges opp, kan systemet fungere dårlig eller i verste fall mot sin hensikt.</w:t>
      </w:r>
    </w:p>
    <w:p w14:paraId="56FE939A"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Eksempler på vurderingspunkter:</w:t>
      </w:r>
    </w:p>
    <w:p w14:paraId="7F715D06" w14:textId="77777777" w:rsidR="00AD23DF" w:rsidRPr="00992C88" w:rsidRDefault="00AD23DF" w:rsidP="00867EBD">
      <w:pPr>
        <w:numPr>
          <w:ilvl w:val="0"/>
          <w:numId w:val="16"/>
        </w:numPr>
        <w:spacing w:after="200" w:line="240" w:lineRule="auto"/>
        <w:rPr>
          <w:rFonts w:ascii="Calibri" w:eastAsia="MS Mincho" w:hAnsi="Calibri" w:cs="Times New Roman"/>
        </w:rPr>
      </w:pPr>
      <w:r w:rsidRPr="00992C88">
        <w:rPr>
          <w:rFonts w:ascii="Calibri" w:eastAsia="MS Mincho" w:hAnsi="Calibri" w:cs="Times New Roman"/>
          <w:b/>
          <w:bCs/>
        </w:rPr>
        <w:t>Er energigevinsten dokumentert i praksis, eller kun beregnet?</w:t>
      </w:r>
    </w:p>
    <w:p w14:paraId="3B0AA677" w14:textId="77777777" w:rsidR="00AD23DF" w:rsidRPr="00992C88" w:rsidRDefault="00AD23DF" w:rsidP="00867EBD">
      <w:pPr>
        <w:numPr>
          <w:ilvl w:val="0"/>
          <w:numId w:val="16"/>
        </w:numPr>
        <w:spacing w:after="200" w:line="240" w:lineRule="auto"/>
        <w:rPr>
          <w:rFonts w:ascii="Calibri" w:eastAsia="MS Mincho" w:hAnsi="Calibri" w:cs="Times New Roman"/>
        </w:rPr>
      </w:pPr>
      <w:r w:rsidRPr="00992C88">
        <w:rPr>
          <w:rFonts w:ascii="Calibri" w:eastAsia="MS Mincho" w:hAnsi="Calibri" w:cs="Times New Roman"/>
          <w:b/>
          <w:bCs/>
        </w:rPr>
        <w:t>Er det kapasitet til å følge opp drift og vedlikehold internt?</w:t>
      </w:r>
    </w:p>
    <w:p w14:paraId="22A103AA" w14:textId="77777777" w:rsidR="00AD23DF" w:rsidRPr="00992C88" w:rsidRDefault="00AD23DF" w:rsidP="00867EBD">
      <w:pPr>
        <w:numPr>
          <w:ilvl w:val="0"/>
          <w:numId w:val="16"/>
        </w:numPr>
        <w:spacing w:after="200" w:line="240" w:lineRule="auto"/>
        <w:rPr>
          <w:rFonts w:ascii="Calibri" w:eastAsia="MS Mincho" w:hAnsi="Calibri" w:cs="Times New Roman"/>
        </w:rPr>
      </w:pPr>
      <w:r w:rsidRPr="00992C88">
        <w:rPr>
          <w:rFonts w:ascii="Calibri" w:eastAsia="MS Mincho" w:hAnsi="Calibri" w:cs="Times New Roman"/>
          <w:b/>
          <w:bCs/>
        </w:rPr>
        <w:t>Er komponentene lett tilgjengelige og standardiserte?</w:t>
      </w:r>
    </w:p>
    <w:p w14:paraId="161661D5" w14:textId="77777777" w:rsidR="00AD23DF" w:rsidRPr="00992C88" w:rsidRDefault="00AD23DF" w:rsidP="00867EBD">
      <w:pPr>
        <w:numPr>
          <w:ilvl w:val="0"/>
          <w:numId w:val="16"/>
        </w:numPr>
        <w:spacing w:after="200" w:line="240" w:lineRule="auto"/>
        <w:rPr>
          <w:rFonts w:ascii="Calibri" w:eastAsia="MS Mincho" w:hAnsi="Calibri" w:cs="Times New Roman"/>
        </w:rPr>
      </w:pPr>
      <w:r w:rsidRPr="00992C88">
        <w:rPr>
          <w:rFonts w:ascii="Calibri" w:eastAsia="MS Mincho" w:hAnsi="Calibri" w:cs="Times New Roman"/>
          <w:b/>
          <w:bCs/>
        </w:rPr>
        <w:t>Er det behov for spesialkompetanse eller ekstern serviceavtale?</w:t>
      </w:r>
    </w:p>
    <w:p w14:paraId="4E1F30DD" w14:textId="74A11FBC" w:rsidR="00AD23DF"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I mange tilfeller kan </w:t>
      </w:r>
      <w:r w:rsidRPr="00992C88">
        <w:rPr>
          <w:rFonts w:ascii="Calibri" w:eastAsia="MS Mincho" w:hAnsi="Calibri" w:cs="Times New Roman"/>
          <w:b/>
          <w:bCs/>
        </w:rPr>
        <w:t>enkle, robuste løsninger</w:t>
      </w:r>
      <w:r w:rsidRPr="00992C88">
        <w:rPr>
          <w:rFonts w:ascii="Calibri" w:eastAsia="MS Mincho" w:hAnsi="Calibri" w:cs="Times New Roman"/>
        </w:rPr>
        <w:t> med noe høyere energibruk, men lavere driftsrisiko, være mer bærekraftige over byggets levetid – særlig i bygg med lavt energibehov eller kort brukstid per døgn.</w:t>
      </w:r>
    </w:p>
    <w:p w14:paraId="644B6B3A" w14:textId="3C5D7AB2" w:rsidR="00867EBD" w:rsidRDefault="00867EBD" w:rsidP="00867EBD">
      <w:pPr>
        <w:spacing w:after="200" w:line="240" w:lineRule="auto"/>
        <w:rPr>
          <w:rFonts w:ascii="Calibri" w:eastAsia="MS Mincho" w:hAnsi="Calibri" w:cs="Times New Roman"/>
        </w:rPr>
      </w:pPr>
    </w:p>
    <w:p w14:paraId="6938C458" w14:textId="41D16153" w:rsidR="00867EBD" w:rsidRDefault="00867EBD" w:rsidP="00867EBD">
      <w:pPr>
        <w:spacing w:after="200" w:line="240" w:lineRule="auto"/>
        <w:rPr>
          <w:rFonts w:ascii="Calibri" w:eastAsia="MS Mincho" w:hAnsi="Calibri" w:cs="Times New Roman"/>
        </w:rPr>
      </w:pPr>
    </w:p>
    <w:p w14:paraId="188F8293" w14:textId="5490F793" w:rsidR="00867EBD" w:rsidRDefault="00867EBD" w:rsidP="00867EBD">
      <w:pPr>
        <w:spacing w:after="200" w:line="240" w:lineRule="auto"/>
        <w:rPr>
          <w:rFonts w:ascii="Calibri" w:eastAsia="MS Mincho" w:hAnsi="Calibri" w:cs="Times New Roman"/>
        </w:rPr>
      </w:pPr>
    </w:p>
    <w:p w14:paraId="5876A8C1" w14:textId="5B34D299" w:rsidR="00867EBD" w:rsidRDefault="00867EBD" w:rsidP="00867EBD">
      <w:pPr>
        <w:spacing w:after="200" w:line="240" w:lineRule="auto"/>
        <w:rPr>
          <w:rFonts w:ascii="Calibri" w:eastAsia="MS Mincho" w:hAnsi="Calibri" w:cs="Times New Roman"/>
        </w:rPr>
      </w:pPr>
    </w:p>
    <w:p w14:paraId="1480134C" w14:textId="77777777" w:rsidR="00867EBD" w:rsidRPr="00867EBD" w:rsidRDefault="00867EBD" w:rsidP="00867EBD">
      <w:pPr>
        <w:spacing w:after="200" w:line="240" w:lineRule="auto"/>
        <w:rPr>
          <w:rFonts w:ascii="Calibri" w:eastAsia="MS Mincho" w:hAnsi="Calibri" w:cs="Times New Roman"/>
        </w:rPr>
      </w:pPr>
    </w:p>
    <w:p w14:paraId="1DA27670" w14:textId="77777777" w:rsidR="00AD23DF" w:rsidRPr="00992C88" w:rsidRDefault="00AD23DF" w:rsidP="00867EBD">
      <w:pPr>
        <w:spacing w:after="200" w:line="240" w:lineRule="auto"/>
        <w:rPr>
          <w:rFonts w:ascii="Calibri" w:eastAsia="MS Mincho" w:hAnsi="Calibri" w:cs="Times New Roman"/>
          <w:b/>
          <w:bCs/>
        </w:rPr>
      </w:pPr>
      <w:r w:rsidRPr="00992C88">
        <w:rPr>
          <w:rFonts w:ascii="Calibri" w:eastAsia="MS Mincho" w:hAnsi="Calibri" w:cs="Times New Roman"/>
          <w:b/>
          <w:bCs/>
        </w:rPr>
        <w:lastRenderedPageBreak/>
        <w:t>6.3 Risiko for følgeskader og saneringskostnader</w:t>
      </w:r>
    </w:p>
    <w:p w14:paraId="7CA66C98"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Tekniske installasjoner som svikter, kan gi store følgeskader – både økonomisk og funksjonelt. Dette gjelder særlig:</w:t>
      </w:r>
    </w:p>
    <w:p w14:paraId="17A0EF1E" w14:textId="77777777" w:rsidR="00AD23DF" w:rsidRPr="00992C88" w:rsidRDefault="00AD23DF" w:rsidP="00867EBD">
      <w:pPr>
        <w:numPr>
          <w:ilvl w:val="0"/>
          <w:numId w:val="17"/>
        </w:numPr>
        <w:spacing w:after="200" w:line="240" w:lineRule="auto"/>
        <w:rPr>
          <w:rFonts w:ascii="Calibri" w:eastAsia="MS Mincho" w:hAnsi="Calibri" w:cs="Times New Roman"/>
        </w:rPr>
      </w:pPr>
      <w:r w:rsidRPr="00992C88">
        <w:rPr>
          <w:rFonts w:ascii="Calibri" w:eastAsia="MS Mincho" w:hAnsi="Calibri" w:cs="Times New Roman"/>
          <w:b/>
          <w:bCs/>
        </w:rPr>
        <w:t>Vannbårne systemer</w:t>
      </w:r>
      <w:r w:rsidRPr="00992C88">
        <w:rPr>
          <w:rFonts w:ascii="Calibri" w:eastAsia="MS Mincho" w:hAnsi="Calibri" w:cs="Times New Roman"/>
        </w:rPr>
        <w:t> med lekkasjepotensial</w:t>
      </w:r>
    </w:p>
    <w:p w14:paraId="14021AF5" w14:textId="77777777" w:rsidR="00AD23DF" w:rsidRPr="00992C88" w:rsidRDefault="00AD23DF" w:rsidP="00867EBD">
      <w:pPr>
        <w:numPr>
          <w:ilvl w:val="0"/>
          <w:numId w:val="17"/>
        </w:numPr>
        <w:spacing w:after="200" w:line="240" w:lineRule="auto"/>
        <w:rPr>
          <w:rFonts w:ascii="Calibri" w:eastAsia="MS Mincho" w:hAnsi="Calibri" w:cs="Times New Roman"/>
        </w:rPr>
      </w:pPr>
      <w:r w:rsidRPr="00992C88">
        <w:rPr>
          <w:rFonts w:ascii="Calibri" w:eastAsia="MS Mincho" w:hAnsi="Calibri" w:cs="Times New Roman"/>
          <w:b/>
          <w:bCs/>
        </w:rPr>
        <w:t>Innfelte føringer</w:t>
      </w:r>
      <w:r w:rsidRPr="00992C88">
        <w:rPr>
          <w:rFonts w:ascii="Calibri" w:eastAsia="MS Mincho" w:hAnsi="Calibri" w:cs="Times New Roman"/>
        </w:rPr>
        <w:t> i gulv og vegger, som er vanskelige å inspisere og utbedre</w:t>
      </w:r>
    </w:p>
    <w:p w14:paraId="2FD0E04D" w14:textId="77777777" w:rsidR="00AD23DF" w:rsidRPr="00992C88" w:rsidRDefault="00AD23DF" w:rsidP="00867EBD">
      <w:pPr>
        <w:numPr>
          <w:ilvl w:val="0"/>
          <w:numId w:val="17"/>
        </w:numPr>
        <w:spacing w:after="200" w:line="240" w:lineRule="auto"/>
        <w:rPr>
          <w:rFonts w:ascii="Calibri" w:eastAsia="MS Mincho" w:hAnsi="Calibri" w:cs="Times New Roman"/>
        </w:rPr>
      </w:pPr>
      <w:r w:rsidRPr="00992C88">
        <w:rPr>
          <w:rFonts w:ascii="Calibri" w:eastAsia="MS Mincho" w:hAnsi="Calibri" w:cs="Times New Roman"/>
          <w:b/>
          <w:bCs/>
        </w:rPr>
        <w:t>Komplekse styringssystemer</w:t>
      </w:r>
      <w:r w:rsidRPr="00992C88">
        <w:rPr>
          <w:rFonts w:ascii="Calibri" w:eastAsia="MS Mincho" w:hAnsi="Calibri" w:cs="Times New Roman"/>
        </w:rPr>
        <w:t> uten lokal overstyring</w:t>
      </w:r>
    </w:p>
    <w:p w14:paraId="7B39C5C2"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Ved feil kan konsekvensene bli omfattende: vannlekkasjer, inneklimaproblemer, stengte arealer og behov for sanering. Derfor bør tekniske løsninger vurderes ikke bare ut fra funksjon og energibruk, men også ut fra </w:t>
      </w:r>
      <w:r w:rsidRPr="00992C88">
        <w:rPr>
          <w:rFonts w:ascii="Calibri" w:eastAsia="MS Mincho" w:hAnsi="Calibri" w:cs="Times New Roman"/>
          <w:b/>
          <w:bCs/>
        </w:rPr>
        <w:t>robusthet, tilgjengelighet og konsekvens ved svikt</w:t>
      </w:r>
      <w:r w:rsidRPr="00992C88">
        <w:rPr>
          <w:rFonts w:ascii="Calibri" w:eastAsia="MS Mincho" w:hAnsi="Calibri" w:cs="Times New Roman"/>
        </w:rPr>
        <w:t>.</w:t>
      </w:r>
    </w:p>
    <w:p w14:paraId="726490DE" w14:textId="414B8081"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SINTEF anbefaler at tekniske føringer legges tilgjengelig i sjakter og himlinger, og at systemer utformes slik at de kan inspiseres og vedlikeholdes uten inngrep i bygningskroppen</w:t>
      </w:r>
      <w:r w:rsidR="00F35E11">
        <w:rPr>
          <w:rFonts w:ascii="Calibri" w:eastAsia="MS Mincho" w:hAnsi="Calibri" w:cs="Times New Roman"/>
        </w:rPr>
        <w:t>.</w:t>
      </w:r>
    </w:p>
    <w:p w14:paraId="17169C59"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br w:type="page"/>
      </w:r>
    </w:p>
    <w:p w14:paraId="5978B402" w14:textId="77777777" w:rsidR="00AD23DF" w:rsidRPr="00992C88" w:rsidRDefault="00AD23DF" w:rsidP="00867EBD">
      <w:pPr>
        <w:keepNext/>
        <w:keepLines/>
        <w:spacing w:before="480" w:after="0" w:line="240" w:lineRule="auto"/>
        <w:outlineLvl w:val="0"/>
        <w:rPr>
          <w:rFonts w:ascii="Calibri" w:eastAsia="MS Gothic" w:hAnsi="Calibri" w:cs="Times New Roman"/>
          <w:b/>
          <w:bCs/>
          <w:color w:val="365F91"/>
          <w:sz w:val="28"/>
          <w:szCs w:val="28"/>
        </w:rPr>
      </w:pPr>
      <w:r w:rsidRPr="00992C88">
        <w:rPr>
          <w:rFonts w:ascii="Calibri" w:eastAsia="MS Gothic" w:hAnsi="Calibri" w:cs="Times New Roman"/>
          <w:b/>
          <w:bCs/>
          <w:color w:val="365F91"/>
          <w:sz w:val="28"/>
          <w:szCs w:val="28"/>
        </w:rPr>
        <w:lastRenderedPageBreak/>
        <w:t>7. Miljøperspektivet</w:t>
      </w:r>
    </w:p>
    <w:p w14:paraId="069E9AFB" w14:textId="77777777" w:rsidR="00AD23DF" w:rsidRPr="00992C88" w:rsidRDefault="00AD23DF" w:rsidP="00867EBD">
      <w:pPr>
        <w:spacing w:after="200" w:line="240" w:lineRule="auto"/>
        <w:rPr>
          <w:rFonts w:ascii="Calibri" w:eastAsia="MS Mincho" w:hAnsi="Calibri" w:cs="Times New Roman"/>
          <w:b/>
          <w:bCs/>
        </w:rPr>
      </w:pPr>
      <w:r w:rsidRPr="00992C88">
        <w:rPr>
          <w:rFonts w:ascii="Calibri" w:eastAsia="MS Mincho" w:hAnsi="Calibri" w:cs="Times New Roman"/>
          <w:b/>
          <w:bCs/>
        </w:rPr>
        <w:t>7.1 Materialforbruk og avfall som miljøbelastning</w:t>
      </w:r>
    </w:p>
    <w:p w14:paraId="0DAC3207" w14:textId="6E694A1D"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 xml:space="preserve">Bygg- og anleggssektoren står for en betydelig andel av både ressursforbruk og avfallsproduksjon i Norge. Ifølge </w:t>
      </w:r>
      <w:r w:rsidR="009A4C42">
        <w:rPr>
          <w:rFonts w:ascii="Calibri" w:eastAsia="MS Mincho" w:hAnsi="Calibri" w:cs="Times New Roman"/>
        </w:rPr>
        <w:t>SSB</w:t>
      </w:r>
      <w:r w:rsidRPr="00992C88">
        <w:rPr>
          <w:rFonts w:ascii="Calibri" w:eastAsia="MS Mincho" w:hAnsi="Calibri" w:cs="Times New Roman"/>
        </w:rPr>
        <w:t xml:space="preserve"> genereres det årlig </w:t>
      </w:r>
      <w:r w:rsidR="00F35E11">
        <w:rPr>
          <w:rFonts w:ascii="Calibri" w:eastAsia="MS Mincho" w:hAnsi="Calibri" w:cs="Times New Roman"/>
        </w:rPr>
        <w:t>ca</w:t>
      </w:r>
      <w:r w:rsidRPr="00992C88">
        <w:rPr>
          <w:rFonts w:ascii="Calibri" w:eastAsia="MS Mincho" w:hAnsi="Calibri" w:cs="Times New Roman"/>
        </w:rPr>
        <w:t xml:space="preserve"> 2 millioner tonn byggavfall, hvorav en stor andel stammer fra rehabilitering og utskifting av bygningsdeler med kort levetid </w:t>
      </w:r>
    </w:p>
    <w:p w14:paraId="2207FBC7"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Materialer som må skiftes ut ofte – som malt trekledning, puss, platekledning og takpapp – bidrar til økt avfallsmengde og høyere klimagassutslipp gjennom hele livsløpet. I tillegg kommer transport, emballasje og energibruk knyttet til produksjon og montering.</w:t>
      </w:r>
    </w:p>
    <w:p w14:paraId="2752D4D7"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Ved å velge materialer med lang levetid og lavt vedlikeholdsbehov, kan man redusere både avfallsmengde og ressursbruk betydelig. Dette gjelder særlig:</w:t>
      </w:r>
    </w:p>
    <w:p w14:paraId="2FBC03E3" w14:textId="77777777" w:rsidR="00AD23DF" w:rsidRPr="00992C88" w:rsidRDefault="00AD23DF" w:rsidP="00867EBD">
      <w:pPr>
        <w:numPr>
          <w:ilvl w:val="0"/>
          <w:numId w:val="18"/>
        </w:numPr>
        <w:spacing w:after="200" w:line="240" w:lineRule="auto"/>
        <w:rPr>
          <w:rFonts w:ascii="Calibri" w:eastAsia="MS Mincho" w:hAnsi="Calibri" w:cs="Times New Roman"/>
        </w:rPr>
      </w:pPr>
      <w:r w:rsidRPr="00992C88">
        <w:rPr>
          <w:rFonts w:ascii="Calibri" w:eastAsia="MS Mincho" w:hAnsi="Calibri" w:cs="Times New Roman"/>
        </w:rPr>
        <w:t>Fasader i tegl, naturstein eller ubehandlet kjerneved</w:t>
      </w:r>
    </w:p>
    <w:p w14:paraId="5AEDF5C1" w14:textId="77777777" w:rsidR="00AD23DF" w:rsidRPr="00992C88" w:rsidRDefault="00AD23DF" w:rsidP="00867EBD">
      <w:pPr>
        <w:numPr>
          <w:ilvl w:val="0"/>
          <w:numId w:val="18"/>
        </w:numPr>
        <w:spacing w:after="200" w:line="240" w:lineRule="auto"/>
        <w:rPr>
          <w:rFonts w:ascii="Calibri" w:eastAsia="MS Mincho" w:hAnsi="Calibri" w:cs="Times New Roman"/>
        </w:rPr>
      </w:pPr>
      <w:r w:rsidRPr="00992C88">
        <w:rPr>
          <w:rFonts w:ascii="Calibri" w:eastAsia="MS Mincho" w:hAnsi="Calibri" w:cs="Times New Roman"/>
        </w:rPr>
        <w:t>Taktekking med skifer, sink eller betongstein</w:t>
      </w:r>
    </w:p>
    <w:p w14:paraId="75F9C23B" w14:textId="77777777" w:rsidR="00AD23DF" w:rsidRPr="00992C88" w:rsidRDefault="00AD23DF" w:rsidP="00867EBD">
      <w:pPr>
        <w:numPr>
          <w:ilvl w:val="0"/>
          <w:numId w:val="18"/>
        </w:numPr>
        <w:spacing w:after="200" w:line="240" w:lineRule="auto"/>
        <w:rPr>
          <w:rFonts w:ascii="Calibri" w:eastAsia="MS Mincho" w:hAnsi="Calibri" w:cs="Times New Roman"/>
        </w:rPr>
      </w:pPr>
      <w:r w:rsidRPr="00992C88">
        <w:rPr>
          <w:rFonts w:ascii="Calibri" w:eastAsia="MS Mincho" w:hAnsi="Calibri" w:cs="Times New Roman"/>
        </w:rPr>
        <w:t>Innvendige overflater som kan vedlikeholdes, ikke skiftes</w:t>
      </w:r>
    </w:p>
    <w:p w14:paraId="099D3877" w14:textId="77777777" w:rsidR="00AD23DF" w:rsidRPr="00992C88" w:rsidRDefault="00AD23DF" w:rsidP="00867EBD">
      <w:pPr>
        <w:spacing w:after="200" w:line="240" w:lineRule="auto"/>
        <w:rPr>
          <w:rFonts w:ascii="Calibri" w:eastAsia="MS Mincho" w:hAnsi="Calibri" w:cs="Times New Roman"/>
          <w:b/>
          <w:bCs/>
        </w:rPr>
      </w:pPr>
      <w:r w:rsidRPr="00992C88">
        <w:rPr>
          <w:rFonts w:ascii="Calibri" w:eastAsia="MS Mincho" w:hAnsi="Calibri" w:cs="Times New Roman"/>
          <w:b/>
          <w:bCs/>
        </w:rPr>
        <w:t>7.2 Miljøgevinst ved lang levetid og færre utskiftninger</w:t>
      </w:r>
    </w:p>
    <w:p w14:paraId="6F8BD76A" w14:textId="1E598EAC"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Livsløpsanalyser (LCA) viser at materialer med høy produksjonsbelastning – som tegl og betong – ofte kommer bedre ut enn lettere materialer over tid, dersom de har vesentlig lengre levetid og lavere utskiftingsfrekvens. Det er altså ikke bare produksjonsutslippet som teller, men også hvor lenge materialet varer og hvor ofte det må erstattes.</w:t>
      </w:r>
    </w:p>
    <w:p w14:paraId="62D3E176"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Eksempel: En teglfasade med 80 års levetid og minimalt vedlikehold kan ha lavere samlet klimapåvirkning enn en platekledning som må skiftes hvert 25. år, selv om førstnevnte har høyere utslipp ved produksjon.</w:t>
      </w:r>
    </w:p>
    <w:p w14:paraId="757D51B1"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Dette understreker behovet for å tenke </w:t>
      </w:r>
      <w:r w:rsidRPr="00992C88">
        <w:rPr>
          <w:rFonts w:ascii="Calibri" w:eastAsia="MS Mincho" w:hAnsi="Calibri" w:cs="Times New Roman"/>
          <w:b/>
          <w:bCs/>
        </w:rPr>
        <w:t>helhetlig og langsiktig</w:t>
      </w:r>
      <w:r w:rsidRPr="00992C88">
        <w:rPr>
          <w:rFonts w:ascii="Calibri" w:eastAsia="MS Mincho" w:hAnsi="Calibri" w:cs="Times New Roman"/>
        </w:rPr>
        <w:t> i miljøvurderinger – og å unngå kortsiktige valg som gir lavt CO₂-avtrykk ved ferdigstillelse, men høyt samlet fotavtrykk over byggets levetid.</w:t>
      </w:r>
    </w:p>
    <w:p w14:paraId="63B3EDBB" w14:textId="77777777" w:rsidR="00AD23DF" w:rsidRPr="00992C88" w:rsidRDefault="00AD23DF" w:rsidP="00867EBD">
      <w:pPr>
        <w:spacing w:after="200" w:line="240" w:lineRule="auto"/>
        <w:rPr>
          <w:rFonts w:ascii="Calibri" w:eastAsia="MS Mincho" w:hAnsi="Calibri" w:cs="Times New Roman"/>
          <w:b/>
          <w:bCs/>
        </w:rPr>
      </w:pPr>
      <w:r w:rsidRPr="00992C88">
        <w:rPr>
          <w:rFonts w:ascii="Calibri" w:eastAsia="MS Mincho" w:hAnsi="Calibri" w:cs="Times New Roman"/>
          <w:b/>
          <w:bCs/>
        </w:rPr>
        <w:t>7.3 Norsk energisituasjon og prioritering av tiltak</w:t>
      </w:r>
    </w:p>
    <w:p w14:paraId="08B417A6"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I Norge er elektrisitet i hovedsak basert på vannkraft, noe som gir lavt utslipp per kWh sammenlignet med mange andre land. Dette betyr at </w:t>
      </w:r>
      <w:r w:rsidRPr="00992C88">
        <w:rPr>
          <w:rFonts w:ascii="Calibri" w:eastAsia="MS Mincho" w:hAnsi="Calibri" w:cs="Times New Roman"/>
          <w:b/>
          <w:bCs/>
        </w:rPr>
        <w:t>energibruk i drift</w:t>
      </w:r>
      <w:r w:rsidRPr="00992C88">
        <w:rPr>
          <w:rFonts w:ascii="Calibri" w:eastAsia="MS Mincho" w:hAnsi="Calibri" w:cs="Times New Roman"/>
        </w:rPr>
        <w:t> ofte har lavere klimapåvirkning enn </w:t>
      </w:r>
      <w:r w:rsidRPr="00992C88">
        <w:rPr>
          <w:rFonts w:ascii="Calibri" w:eastAsia="MS Mincho" w:hAnsi="Calibri" w:cs="Times New Roman"/>
          <w:b/>
          <w:bCs/>
        </w:rPr>
        <w:t>materialbruk og utskiftinger</w:t>
      </w:r>
      <w:r w:rsidRPr="00992C88">
        <w:rPr>
          <w:rFonts w:ascii="Calibri" w:eastAsia="MS Mincho" w:hAnsi="Calibri" w:cs="Times New Roman"/>
        </w:rPr>
        <w:t>.</w:t>
      </w:r>
    </w:p>
    <w:p w14:paraId="7FFBE051"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I denne konteksten bør miljøtiltak i kommunale bygg prioriteres slik:</w:t>
      </w:r>
    </w:p>
    <w:p w14:paraId="7CD97949" w14:textId="77777777" w:rsidR="00AD23DF" w:rsidRPr="009A4C42" w:rsidRDefault="00AD23DF" w:rsidP="009A4C42">
      <w:pPr>
        <w:numPr>
          <w:ilvl w:val="0"/>
          <w:numId w:val="33"/>
        </w:numPr>
        <w:spacing w:after="200" w:line="240" w:lineRule="auto"/>
        <w:rPr>
          <w:rFonts w:ascii="Calibri" w:eastAsia="MS Mincho" w:hAnsi="Calibri" w:cs="Times New Roman"/>
        </w:rPr>
      </w:pPr>
      <w:r w:rsidRPr="009A4C42">
        <w:rPr>
          <w:rFonts w:ascii="Calibri" w:eastAsia="MS Mincho" w:hAnsi="Calibri" w:cs="Times New Roman"/>
          <w:bCs/>
        </w:rPr>
        <w:t>Redusere behovet for utskifting og rehabilitering</w:t>
      </w:r>
    </w:p>
    <w:p w14:paraId="3E0EDB15" w14:textId="77777777" w:rsidR="00AD23DF" w:rsidRPr="009A4C42" w:rsidRDefault="00AD23DF" w:rsidP="009A4C42">
      <w:pPr>
        <w:numPr>
          <w:ilvl w:val="0"/>
          <w:numId w:val="33"/>
        </w:numPr>
        <w:spacing w:after="200" w:line="240" w:lineRule="auto"/>
        <w:rPr>
          <w:rFonts w:ascii="Calibri" w:eastAsia="MS Mincho" w:hAnsi="Calibri" w:cs="Times New Roman"/>
        </w:rPr>
      </w:pPr>
      <w:r w:rsidRPr="009A4C42">
        <w:rPr>
          <w:rFonts w:ascii="Calibri" w:eastAsia="MS Mincho" w:hAnsi="Calibri" w:cs="Times New Roman"/>
          <w:bCs/>
        </w:rPr>
        <w:t>Velge materialer med lang levetid og lavt vedlikeholdsbehov</w:t>
      </w:r>
    </w:p>
    <w:p w14:paraId="5AF78E51" w14:textId="77777777" w:rsidR="00AD23DF" w:rsidRPr="009A4C42" w:rsidRDefault="00AD23DF" w:rsidP="009A4C42">
      <w:pPr>
        <w:numPr>
          <w:ilvl w:val="0"/>
          <w:numId w:val="33"/>
        </w:numPr>
        <w:spacing w:after="200" w:line="240" w:lineRule="auto"/>
        <w:rPr>
          <w:rFonts w:ascii="Calibri" w:eastAsia="MS Mincho" w:hAnsi="Calibri" w:cs="Times New Roman"/>
        </w:rPr>
      </w:pPr>
      <w:r w:rsidRPr="009A4C42">
        <w:rPr>
          <w:rFonts w:ascii="Calibri" w:eastAsia="MS Mincho" w:hAnsi="Calibri" w:cs="Times New Roman"/>
          <w:bCs/>
        </w:rPr>
        <w:t>Unngå overdimensjonerte tekniske systemer med høy ressursbruk</w:t>
      </w:r>
    </w:p>
    <w:p w14:paraId="661BA386" w14:textId="77777777" w:rsidR="00AD23DF" w:rsidRPr="009A4C42" w:rsidRDefault="00AD23DF" w:rsidP="009A4C42">
      <w:pPr>
        <w:numPr>
          <w:ilvl w:val="0"/>
          <w:numId w:val="33"/>
        </w:numPr>
        <w:spacing w:after="200" w:line="240" w:lineRule="auto"/>
        <w:rPr>
          <w:rFonts w:ascii="Calibri" w:eastAsia="MS Mincho" w:hAnsi="Calibri" w:cs="Times New Roman"/>
        </w:rPr>
      </w:pPr>
      <w:r w:rsidRPr="009A4C42">
        <w:rPr>
          <w:rFonts w:ascii="Calibri" w:eastAsia="MS Mincho" w:hAnsi="Calibri" w:cs="Times New Roman"/>
          <w:bCs/>
        </w:rPr>
        <w:t>Optimalisere energibruk de</w:t>
      </w:r>
      <w:bookmarkStart w:id="1" w:name="_GoBack"/>
      <w:bookmarkEnd w:id="1"/>
      <w:r w:rsidRPr="009A4C42">
        <w:rPr>
          <w:rFonts w:ascii="Calibri" w:eastAsia="MS Mincho" w:hAnsi="Calibri" w:cs="Times New Roman"/>
          <w:bCs/>
        </w:rPr>
        <w:t>r det gir reell gevinst</w:t>
      </w:r>
    </w:p>
    <w:p w14:paraId="4D5D2D50"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lastRenderedPageBreak/>
        <w:t>Dette betyr ikke at energieffektivisering er uviktig – men at tiltak som forlenger byggets levetid og reduserer materialforbruk, ofte gir større miljøgevinst i et norsk perspektiv.</w:t>
      </w:r>
    </w:p>
    <w:p w14:paraId="0AA0238B" w14:textId="77777777" w:rsidR="00AD23DF" w:rsidRPr="00992C88" w:rsidRDefault="00AD23DF" w:rsidP="00867EBD">
      <w:pPr>
        <w:spacing w:after="200" w:line="240" w:lineRule="auto"/>
        <w:rPr>
          <w:rFonts w:ascii="Calibri" w:eastAsia="MS Mincho" w:hAnsi="Calibri" w:cs="Times New Roman"/>
          <w:b/>
          <w:bCs/>
        </w:rPr>
      </w:pPr>
      <w:r w:rsidRPr="00992C88">
        <w:rPr>
          <w:rFonts w:ascii="Calibri" w:eastAsia="MS Mincho" w:hAnsi="Calibri" w:cs="Times New Roman"/>
          <w:b/>
          <w:bCs/>
        </w:rPr>
        <w:t>7.4 Avfall, gjenvinning og realiteter</w:t>
      </w:r>
    </w:p>
    <w:p w14:paraId="3C8037EE"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Selv om mange byggematerialer og tekniske komponenter </w:t>
      </w:r>
      <w:r w:rsidRPr="00992C88">
        <w:rPr>
          <w:rFonts w:ascii="Calibri" w:eastAsia="MS Mincho" w:hAnsi="Calibri" w:cs="Times New Roman"/>
          <w:b/>
          <w:bCs/>
        </w:rPr>
        <w:t>teoretisk kan gjenvinnes</w:t>
      </w:r>
      <w:r w:rsidRPr="00992C88">
        <w:rPr>
          <w:rFonts w:ascii="Calibri" w:eastAsia="MS Mincho" w:hAnsi="Calibri" w:cs="Times New Roman"/>
        </w:rPr>
        <w:t>, er det stor forskjell på hva som faktisk blir gjenvunnet i praksis. Mye av avfallet fra rehabilitering og riving ender som </w:t>
      </w:r>
      <w:r w:rsidRPr="00992C88">
        <w:rPr>
          <w:rFonts w:ascii="Calibri" w:eastAsia="MS Mincho" w:hAnsi="Calibri" w:cs="Times New Roman"/>
          <w:b/>
          <w:bCs/>
        </w:rPr>
        <w:t>restavfall eller deponi</w:t>
      </w:r>
      <w:r w:rsidRPr="00992C88">
        <w:rPr>
          <w:rFonts w:ascii="Calibri" w:eastAsia="MS Mincho" w:hAnsi="Calibri" w:cs="Times New Roman"/>
        </w:rPr>
        <w:t>, og må håndteres som søppel – med tilhørende miljøbelastning.</w:t>
      </w:r>
    </w:p>
    <w:p w14:paraId="1DEE744A" w14:textId="77777777" w:rsidR="00AD23DF" w:rsidRPr="00992C88" w:rsidRDefault="00AD23DF" w:rsidP="00867EBD">
      <w:pPr>
        <w:spacing w:after="200" w:line="240" w:lineRule="auto"/>
        <w:rPr>
          <w:rFonts w:ascii="Calibri" w:eastAsia="MS Mincho" w:hAnsi="Calibri" w:cs="Times New Roman"/>
          <w:b/>
          <w:bCs/>
        </w:rPr>
      </w:pPr>
      <w:r w:rsidRPr="00992C88">
        <w:rPr>
          <w:rFonts w:ascii="Calibri" w:eastAsia="MS Mincho" w:hAnsi="Calibri" w:cs="Times New Roman"/>
          <w:b/>
          <w:bCs/>
        </w:rPr>
        <w:t>Treverk – brennbart eller spesialavfall?</w:t>
      </w:r>
    </w:p>
    <w:p w14:paraId="5FEFF1A7" w14:textId="1115AD62" w:rsidR="00AD23DF" w:rsidRPr="00992C88" w:rsidRDefault="00AD23DF" w:rsidP="00867EBD">
      <w:pPr>
        <w:numPr>
          <w:ilvl w:val="0"/>
          <w:numId w:val="20"/>
        </w:numPr>
        <w:spacing w:after="200" w:line="240" w:lineRule="auto"/>
        <w:rPr>
          <w:rFonts w:ascii="Calibri" w:eastAsia="MS Mincho" w:hAnsi="Calibri" w:cs="Times New Roman"/>
        </w:rPr>
      </w:pPr>
      <w:r w:rsidRPr="00992C88">
        <w:rPr>
          <w:rFonts w:ascii="Calibri" w:eastAsia="MS Mincho" w:hAnsi="Calibri" w:cs="Times New Roman"/>
          <w:b/>
          <w:bCs/>
        </w:rPr>
        <w:t>Ubehandlet trevirke</w:t>
      </w:r>
      <w:r w:rsidRPr="00992C88">
        <w:rPr>
          <w:rFonts w:ascii="Calibri" w:eastAsia="MS Mincho" w:hAnsi="Calibri" w:cs="Times New Roman"/>
        </w:rPr>
        <w:t>, som tettvokst furu med kjerneved, kan etter endt levetid </w:t>
      </w:r>
      <w:r w:rsidRPr="00992C88">
        <w:rPr>
          <w:rFonts w:ascii="Calibri" w:eastAsia="MS Mincho" w:hAnsi="Calibri" w:cs="Times New Roman"/>
          <w:b/>
          <w:bCs/>
        </w:rPr>
        <w:t>energiutnyttes ved forbrenning</w:t>
      </w:r>
      <w:r w:rsidRPr="00992C88">
        <w:rPr>
          <w:rFonts w:ascii="Calibri" w:eastAsia="MS Mincho" w:hAnsi="Calibri" w:cs="Times New Roman"/>
        </w:rPr>
        <w:t>, og regnes som fornybart brensel</w:t>
      </w:r>
      <w:r w:rsidR="004976F5">
        <w:rPr>
          <w:rFonts w:ascii="Calibri" w:eastAsia="MS Mincho" w:hAnsi="Calibri" w:cs="Times New Roman"/>
        </w:rPr>
        <w:t>.</w:t>
      </w:r>
    </w:p>
    <w:p w14:paraId="13168B68" w14:textId="77777777" w:rsidR="00AD23DF" w:rsidRPr="00992C88" w:rsidRDefault="00AD23DF" w:rsidP="00867EBD">
      <w:pPr>
        <w:numPr>
          <w:ilvl w:val="0"/>
          <w:numId w:val="20"/>
        </w:numPr>
        <w:spacing w:after="200" w:line="240" w:lineRule="auto"/>
        <w:rPr>
          <w:rFonts w:ascii="Calibri" w:eastAsia="MS Mincho" w:hAnsi="Calibri" w:cs="Times New Roman"/>
        </w:rPr>
      </w:pPr>
      <w:r w:rsidRPr="00992C88">
        <w:rPr>
          <w:rFonts w:ascii="Calibri" w:eastAsia="MS Mincho" w:hAnsi="Calibri" w:cs="Times New Roman"/>
          <w:b/>
          <w:bCs/>
        </w:rPr>
        <w:t>Malt eller beiset trevirke</w:t>
      </w:r>
      <w:r w:rsidRPr="00992C88">
        <w:rPr>
          <w:rFonts w:ascii="Calibri" w:eastAsia="MS Mincho" w:hAnsi="Calibri" w:cs="Times New Roman"/>
        </w:rPr>
        <w:t> må ofte sorteres som </w:t>
      </w:r>
      <w:r w:rsidRPr="00992C88">
        <w:rPr>
          <w:rFonts w:ascii="Calibri" w:eastAsia="MS Mincho" w:hAnsi="Calibri" w:cs="Times New Roman"/>
          <w:b/>
          <w:bCs/>
        </w:rPr>
        <w:t>impregnert eller farlig avfall</w:t>
      </w:r>
      <w:r w:rsidRPr="00992C88">
        <w:rPr>
          <w:rFonts w:ascii="Calibri" w:eastAsia="MS Mincho" w:hAnsi="Calibri" w:cs="Times New Roman"/>
        </w:rPr>
        <w:t>, avhengig av malingstype og alder. Dette gjelder særlig eldre bygg med bly- eller kobberholdige malinger.</w:t>
      </w:r>
    </w:p>
    <w:p w14:paraId="62EED24C" w14:textId="7C27B346" w:rsidR="00AD23DF" w:rsidRPr="00992C88" w:rsidRDefault="00AD23DF" w:rsidP="00867EBD">
      <w:pPr>
        <w:numPr>
          <w:ilvl w:val="0"/>
          <w:numId w:val="20"/>
        </w:numPr>
        <w:spacing w:after="200" w:line="240" w:lineRule="auto"/>
        <w:rPr>
          <w:rFonts w:ascii="Calibri" w:eastAsia="MS Mincho" w:hAnsi="Calibri" w:cs="Times New Roman"/>
        </w:rPr>
      </w:pPr>
      <w:r w:rsidRPr="00992C88">
        <w:rPr>
          <w:rFonts w:ascii="Calibri" w:eastAsia="MS Mincho" w:hAnsi="Calibri" w:cs="Times New Roman"/>
          <w:b/>
          <w:bCs/>
        </w:rPr>
        <w:t>Trykkimpregnert trevirke</w:t>
      </w:r>
      <w:r w:rsidRPr="00992C88">
        <w:rPr>
          <w:rFonts w:ascii="Calibri" w:eastAsia="MS Mincho" w:hAnsi="Calibri" w:cs="Times New Roman"/>
        </w:rPr>
        <w:t> (CCA eller kobberbasert) er </w:t>
      </w:r>
      <w:r w:rsidRPr="00992C88">
        <w:rPr>
          <w:rFonts w:ascii="Calibri" w:eastAsia="MS Mincho" w:hAnsi="Calibri" w:cs="Times New Roman"/>
          <w:b/>
          <w:bCs/>
        </w:rPr>
        <w:t>farlig avfall</w:t>
      </w:r>
      <w:r w:rsidRPr="00992C88">
        <w:rPr>
          <w:rFonts w:ascii="Calibri" w:eastAsia="MS Mincho" w:hAnsi="Calibri" w:cs="Times New Roman"/>
        </w:rPr>
        <w:t> og må leveres til godkjent mottak – det kan ikke brennes eller deponeres fritt</w:t>
      </w:r>
      <w:r w:rsidR="004976F5">
        <w:rPr>
          <w:rFonts w:ascii="Calibri" w:eastAsia="MS Mincho" w:hAnsi="Calibri" w:cs="Times New Roman"/>
        </w:rPr>
        <w:t>.</w:t>
      </w:r>
    </w:p>
    <w:p w14:paraId="7F068C51" w14:textId="77777777" w:rsidR="00AD23DF" w:rsidRPr="00992C88" w:rsidRDefault="00AD23DF" w:rsidP="00867EBD">
      <w:pPr>
        <w:spacing w:after="200" w:line="240" w:lineRule="auto"/>
        <w:rPr>
          <w:rFonts w:ascii="Calibri" w:eastAsia="MS Mincho" w:hAnsi="Calibri" w:cs="Times New Roman"/>
          <w:b/>
          <w:bCs/>
        </w:rPr>
      </w:pPr>
      <w:r w:rsidRPr="00992C88">
        <w:rPr>
          <w:rFonts w:ascii="Calibri" w:eastAsia="MS Mincho" w:hAnsi="Calibri" w:cs="Times New Roman"/>
          <w:b/>
          <w:bCs/>
        </w:rPr>
        <w:t>Tegl og betong – tungt, men stabilt</w:t>
      </w:r>
    </w:p>
    <w:p w14:paraId="3941F00B" w14:textId="77777777" w:rsidR="00AD23DF" w:rsidRPr="00992C88" w:rsidRDefault="00AD23DF" w:rsidP="00867EBD">
      <w:pPr>
        <w:numPr>
          <w:ilvl w:val="0"/>
          <w:numId w:val="21"/>
        </w:numPr>
        <w:spacing w:after="200" w:line="240" w:lineRule="auto"/>
        <w:rPr>
          <w:rFonts w:ascii="Calibri" w:eastAsia="MS Mincho" w:hAnsi="Calibri" w:cs="Times New Roman"/>
        </w:rPr>
      </w:pPr>
      <w:r w:rsidRPr="00992C88">
        <w:rPr>
          <w:rFonts w:ascii="Calibri" w:eastAsia="MS Mincho" w:hAnsi="Calibri" w:cs="Times New Roman"/>
          <w:b/>
          <w:bCs/>
        </w:rPr>
        <w:t>Teglstein og betong</w:t>
      </w:r>
      <w:r w:rsidRPr="00992C88">
        <w:rPr>
          <w:rFonts w:ascii="Calibri" w:eastAsia="MS Mincho" w:hAnsi="Calibri" w:cs="Times New Roman"/>
        </w:rPr>
        <w:t> kan ikke gjenvinnes til nye produkter, men kan brukes som </w:t>
      </w:r>
      <w:r w:rsidRPr="00992C88">
        <w:rPr>
          <w:rFonts w:ascii="Calibri" w:eastAsia="MS Mincho" w:hAnsi="Calibri" w:cs="Times New Roman"/>
          <w:b/>
          <w:bCs/>
        </w:rPr>
        <w:t>fyllmasser eller pukk</w:t>
      </w:r>
      <w:r w:rsidRPr="00992C88">
        <w:rPr>
          <w:rFonts w:ascii="Calibri" w:eastAsia="MS Mincho" w:hAnsi="Calibri" w:cs="Times New Roman"/>
        </w:rPr>
        <w:t> i vei- og anleggsprosjekter. Dette gir lavere miljøgevinst enn materialgjenvinning, men er bedre enn deponi.</w:t>
      </w:r>
    </w:p>
    <w:p w14:paraId="31A2B023" w14:textId="01047ED8" w:rsidR="00AD23DF" w:rsidRPr="00992C88" w:rsidRDefault="00AD23DF" w:rsidP="00867EBD">
      <w:pPr>
        <w:numPr>
          <w:ilvl w:val="0"/>
          <w:numId w:val="21"/>
        </w:numPr>
        <w:spacing w:after="200" w:line="240" w:lineRule="auto"/>
        <w:rPr>
          <w:rFonts w:ascii="Calibri" w:eastAsia="MS Mincho" w:hAnsi="Calibri" w:cs="Times New Roman"/>
        </w:rPr>
      </w:pPr>
      <w:r w:rsidRPr="00992C88">
        <w:rPr>
          <w:rFonts w:ascii="Calibri" w:eastAsia="MS Mincho" w:hAnsi="Calibri" w:cs="Times New Roman"/>
        </w:rPr>
        <w:t>Tegl har i tillegg svært lang levetid og lavt vedlikeholdsbehov, noe som reduserer behovet for utskifting og dermed avfallsmengden over tid</w:t>
      </w:r>
      <w:r w:rsidR="004976F5">
        <w:rPr>
          <w:rFonts w:ascii="Calibri" w:eastAsia="MS Mincho" w:hAnsi="Calibri" w:cs="Times New Roman"/>
        </w:rPr>
        <w:t>.</w:t>
      </w:r>
    </w:p>
    <w:p w14:paraId="494BF5E5" w14:textId="77777777" w:rsidR="00AD23DF" w:rsidRPr="00992C88" w:rsidRDefault="00AD23DF" w:rsidP="00867EBD">
      <w:pPr>
        <w:spacing w:after="200" w:line="240" w:lineRule="auto"/>
        <w:rPr>
          <w:rFonts w:ascii="Calibri" w:eastAsia="MS Mincho" w:hAnsi="Calibri" w:cs="Times New Roman"/>
          <w:b/>
          <w:bCs/>
        </w:rPr>
      </w:pPr>
      <w:r w:rsidRPr="00992C88">
        <w:rPr>
          <w:rFonts w:ascii="Calibri" w:eastAsia="MS Mincho" w:hAnsi="Calibri" w:cs="Times New Roman"/>
          <w:b/>
          <w:bCs/>
        </w:rPr>
        <w:t>Platekledning og komposittmaterialer</w:t>
      </w:r>
    </w:p>
    <w:p w14:paraId="02254177" w14:textId="77777777" w:rsidR="00AD23DF" w:rsidRPr="00992C88" w:rsidRDefault="00AD23DF" w:rsidP="00867EBD">
      <w:pPr>
        <w:numPr>
          <w:ilvl w:val="0"/>
          <w:numId w:val="22"/>
        </w:numPr>
        <w:spacing w:after="200" w:line="240" w:lineRule="auto"/>
        <w:rPr>
          <w:rFonts w:ascii="Calibri" w:eastAsia="MS Mincho" w:hAnsi="Calibri" w:cs="Times New Roman"/>
        </w:rPr>
      </w:pPr>
      <w:r w:rsidRPr="00992C88">
        <w:rPr>
          <w:rFonts w:ascii="Calibri" w:eastAsia="MS Mincho" w:hAnsi="Calibri" w:cs="Times New Roman"/>
        </w:rPr>
        <w:t>Mange typer </w:t>
      </w:r>
      <w:r w:rsidRPr="00992C88">
        <w:rPr>
          <w:rFonts w:ascii="Calibri" w:eastAsia="MS Mincho" w:hAnsi="Calibri" w:cs="Times New Roman"/>
          <w:b/>
          <w:bCs/>
        </w:rPr>
        <w:t>platekledning</w:t>
      </w:r>
      <w:r w:rsidRPr="00992C88">
        <w:rPr>
          <w:rFonts w:ascii="Calibri" w:eastAsia="MS Mincho" w:hAnsi="Calibri" w:cs="Times New Roman"/>
        </w:rPr>
        <w:t> (som fibersement, aluminium-kompositt eller plastlaminat) er </w:t>
      </w:r>
      <w:r w:rsidRPr="00992C88">
        <w:rPr>
          <w:rFonts w:ascii="Calibri" w:eastAsia="MS Mincho" w:hAnsi="Calibri" w:cs="Times New Roman"/>
          <w:b/>
          <w:bCs/>
        </w:rPr>
        <w:t>vanskelige å demontere og sortere</w:t>
      </w:r>
      <w:r w:rsidRPr="00992C88">
        <w:rPr>
          <w:rFonts w:ascii="Calibri" w:eastAsia="MS Mincho" w:hAnsi="Calibri" w:cs="Times New Roman"/>
        </w:rPr>
        <w:t>, og ender ofte som restavfall.</w:t>
      </w:r>
    </w:p>
    <w:p w14:paraId="6A4D1B97" w14:textId="77777777" w:rsidR="00AD23DF" w:rsidRPr="00992C88" w:rsidRDefault="00AD23DF" w:rsidP="00867EBD">
      <w:pPr>
        <w:numPr>
          <w:ilvl w:val="0"/>
          <w:numId w:val="22"/>
        </w:numPr>
        <w:spacing w:after="200" w:line="240" w:lineRule="auto"/>
        <w:rPr>
          <w:rFonts w:ascii="Calibri" w:eastAsia="MS Mincho" w:hAnsi="Calibri" w:cs="Times New Roman"/>
        </w:rPr>
      </w:pPr>
      <w:r w:rsidRPr="00992C88">
        <w:rPr>
          <w:rFonts w:ascii="Calibri" w:eastAsia="MS Mincho" w:hAnsi="Calibri" w:cs="Times New Roman"/>
        </w:rPr>
        <w:t>Kombinasjonen av ulike materialer (lim, plast, metall) gjør dem </w:t>
      </w:r>
      <w:r w:rsidRPr="00992C88">
        <w:rPr>
          <w:rFonts w:ascii="Calibri" w:eastAsia="MS Mincho" w:hAnsi="Calibri" w:cs="Times New Roman"/>
          <w:b/>
          <w:bCs/>
        </w:rPr>
        <w:t>lite egnet for materialgjenvinning</w:t>
      </w:r>
      <w:r w:rsidRPr="00992C88">
        <w:rPr>
          <w:rFonts w:ascii="Calibri" w:eastAsia="MS Mincho" w:hAnsi="Calibri" w:cs="Times New Roman"/>
        </w:rPr>
        <w:t>, og de har ofte kortere levetid enn tegl eller naturstein.</w:t>
      </w:r>
    </w:p>
    <w:p w14:paraId="2B2853E4" w14:textId="4DB8AA76" w:rsidR="00AD23DF" w:rsidRPr="00992C88" w:rsidRDefault="00AD23DF" w:rsidP="00867EBD">
      <w:pPr>
        <w:numPr>
          <w:ilvl w:val="0"/>
          <w:numId w:val="22"/>
        </w:numPr>
        <w:spacing w:after="200" w:line="240" w:lineRule="auto"/>
        <w:rPr>
          <w:rFonts w:ascii="Calibri" w:eastAsia="MS Mincho" w:hAnsi="Calibri" w:cs="Times New Roman"/>
        </w:rPr>
      </w:pPr>
      <w:r w:rsidRPr="00992C88">
        <w:rPr>
          <w:rFonts w:ascii="Calibri" w:eastAsia="MS Mincho" w:hAnsi="Calibri" w:cs="Times New Roman"/>
        </w:rPr>
        <w:t>I praksis blir mye av dette </w:t>
      </w:r>
      <w:r w:rsidRPr="00992C88">
        <w:rPr>
          <w:rFonts w:ascii="Calibri" w:eastAsia="MS Mincho" w:hAnsi="Calibri" w:cs="Times New Roman"/>
          <w:b/>
          <w:bCs/>
        </w:rPr>
        <w:t>ikke gjenvunnet</w:t>
      </w:r>
      <w:r w:rsidRPr="00992C88">
        <w:rPr>
          <w:rFonts w:ascii="Calibri" w:eastAsia="MS Mincho" w:hAnsi="Calibri" w:cs="Times New Roman"/>
        </w:rPr>
        <w:t>, selv om det er teknisk mulig – fordi det ikke er økonomisk lønnsomt eller logistisk gjennomførbart</w:t>
      </w:r>
      <w:r w:rsidR="004976F5">
        <w:rPr>
          <w:rFonts w:ascii="Calibri" w:eastAsia="MS Mincho" w:hAnsi="Calibri" w:cs="Times New Roman"/>
        </w:rPr>
        <w:t>.</w:t>
      </w:r>
    </w:p>
    <w:p w14:paraId="5BB34DF0" w14:textId="77777777" w:rsidR="00867EBD" w:rsidRDefault="00867EBD" w:rsidP="00867EBD">
      <w:pPr>
        <w:spacing w:after="200" w:line="240" w:lineRule="auto"/>
        <w:rPr>
          <w:rFonts w:ascii="Calibri" w:eastAsia="MS Mincho" w:hAnsi="Calibri" w:cs="Times New Roman"/>
          <w:b/>
          <w:bCs/>
        </w:rPr>
      </w:pPr>
    </w:p>
    <w:p w14:paraId="0D1A0419" w14:textId="77777777" w:rsidR="00867EBD" w:rsidRDefault="00867EBD" w:rsidP="00867EBD">
      <w:pPr>
        <w:spacing w:after="200" w:line="240" w:lineRule="auto"/>
        <w:rPr>
          <w:rFonts w:ascii="Calibri" w:eastAsia="MS Mincho" w:hAnsi="Calibri" w:cs="Times New Roman"/>
          <w:b/>
          <w:bCs/>
        </w:rPr>
      </w:pPr>
    </w:p>
    <w:p w14:paraId="5C9F3FA7" w14:textId="77777777" w:rsidR="00867EBD" w:rsidRDefault="00867EBD" w:rsidP="00867EBD">
      <w:pPr>
        <w:spacing w:after="200" w:line="240" w:lineRule="auto"/>
        <w:rPr>
          <w:rFonts w:ascii="Calibri" w:eastAsia="MS Mincho" w:hAnsi="Calibri" w:cs="Times New Roman"/>
          <w:b/>
          <w:bCs/>
        </w:rPr>
      </w:pPr>
    </w:p>
    <w:p w14:paraId="64E74A4A" w14:textId="77777777" w:rsidR="00867EBD" w:rsidRDefault="00867EBD" w:rsidP="00867EBD">
      <w:pPr>
        <w:spacing w:after="200" w:line="240" w:lineRule="auto"/>
        <w:rPr>
          <w:rFonts w:ascii="Calibri" w:eastAsia="MS Mincho" w:hAnsi="Calibri" w:cs="Times New Roman"/>
          <w:b/>
          <w:bCs/>
        </w:rPr>
      </w:pPr>
    </w:p>
    <w:p w14:paraId="35D7A54A" w14:textId="40705559" w:rsidR="00867EBD" w:rsidRDefault="00867EBD" w:rsidP="00867EBD">
      <w:pPr>
        <w:spacing w:after="200" w:line="240" w:lineRule="auto"/>
        <w:rPr>
          <w:rFonts w:ascii="Calibri" w:eastAsia="MS Mincho" w:hAnsi="Calibri" w:cs="Times New Roman"/>
          <w:b/>
          <w:bCs/>
        </w:rPr>
      </w:pPr>
    </w:p>
    <w:p w14:paraId="30870110" w14:textId="77777777" w:rsidR="004976F5" w:rsidRDefault="004976F5" w:rsidP="00867EBD">
      <w:pPr>
        <w:spacing w:after="200" w:line="240" w:lineRule="auto"/>
        <w:rPr>
          <w:rFonts w:ascii="Calibri" w:eastAsia="MS Mincho" w:hAnsi="Calibri" w:cs="Times New Roman"/>
          <w:b/>
          <w:bCs/>
        </w:rPr>
      </w:pPr>
    </w:p>
    <w:p w14:paraId="452708C0" w14:textId="1819EE4C" w:rsidR="00AD23DF" w:rsidRPr="00992C88" w:rsidRDefault="00AD23DF" w:rsidP="00867EBD">
      <w:pPr>
        <w:spacing w:after="200" w:line="240" w:lineRule="auto"/>
        <w:rPr>
          <w:rFonts w:ascii="Calibri" w:eastAsia="MS Mincho" w:hAnsi="Calibri" w:cs="Times New Roman"/>
          <w:b/>
          <w:bCs/>
        </w:rPr>
      </w:pPr>
      <w:r w:rsidRPr="00992C88">
        <w:rPr>
          <w:rFonts w:ascii="Calibri" w:eastAsia="MS Mincho" w:hAnsi="Calibri" w:cs="Times New Roman"/>
          <w:b/>
          <w:bCs/>
        </w:rPr>
        <w:lastRenderedPageBreak/>
        <w:t>Tekniske installasjoner – komplekse og ressurskrevende</w:t>
      </w:r>
    </w:p>
    <w:p w14:paraId="05878D10" w14:textId="77777777" w:rsidR="00AD23DF" w:rsidRPr="00992C88" w:rsidRDefault="00AD23DF" w:rsidP="00867EBD">
      <w:pPr>
        <w:numPr>
          <w:ilvl w:val="0"/>
          <w:numId w:val="23"/>
        </w:numPr>
        <w:spacing w:after="200" w:line="240" w:lineRule="auto"/>
        <w:rPr>
          <w:rFonts w:ascii="Calibri" w:eastAsia="MS Mincho" w:hAnsi="Calibri" w:cs="Times New Roman"/>
        </w:rPr>
      </w:pPr>
      <w:r w:rsidRPr="00992C88">
        <w:rPr>
          <w:rFonts w:ascii="Calibri" w:eastAsia="MS Mincho" w:hAnsi="Calibri" w:cs="Times New Roman"/>
        </w:rPr>
        <w:t>Moderne tekniske systemer inneholder </w:t>
      </w:r>
      <w:r w:rsidRPr="00992C88">
        <w:rPr>
          <w:rFonts w:ascii="Calibri" w:eastAsia="MS Mincho" w:hAnsi="Calibri" w:cs="Times New Roman"/>
          <w:b/>
          <w:bCs/>
        </w:rPr>
        <w:t>sjeldne jordarter, kobber, aluminium, plast og elektronikk</w:t>
      </w:r>
      <w:r w:rsidRPr="00992C88">
        <w:rPr>
          <w:rFonts w:ascii="Calibri" w:eastAsia="MS Mincho" w:hAnsi="Calibri" w:cs="Times New Roman"/>
        </w:rPr>
        <w:t>.</w:t>
      </w:r>
    </w:p>
    <w:p w14:paraId="3C3B5416" w14:textId="77777777" w:rsidR="00AD23DF" w:rsidRPr="00992C88" w:rsidRDefault="00AD23DF" w:rsidP="00867EBD">
      <w:pPr>
        <w:numPr>
          <w:ilvl w:val="0"/>
          <w:numId w:val="23"/>
        </w:numPr>
        <w:spacing w:after="200" w:line="240" w:lineRule="auto"/>
        <w:rPr>
          <w:rFonts w:ascii="Calibri" w:eastAsia="MS Mincho" w:hAnsi="Calibri" w:cs="Times New Roman"/>
        </w:rPr>
      </w:pPr>
      <w:r w:rsidRPr="00992C88">
        <w:rPr>
          <w:rFonts w:ascii="Calibri" w:eastAsia="MS Mincho" w:hAnsi="Calibri" w:cs="Times New Roman"/>
        </w:rPr>
        <w:t>Selv om mange av disse materialene </w:t>
      </w:r>
      <w:r w:rsidRPr="00992C88">
        <w:rPr>
          <w:rFonts w:ascii="Calibri" w:eastAsia="MS Mincho" w:hAnsi="Calibri" w:cs="Times New Roman"/>
          <w:b/>
          <w:bCs/>
        </w:rPr>
        <w:t>kan gjenvinnes</w:t>
      </w:r>
      <w:r w:rsidRPr="00992C88">
        <w:rPr>
          <w:rFonts w:ascii="Calibri" w:eastAsia="MS Mincho" w:hAnsi="Calibri" w:cs="Times New Roman"/>
        </w:rPr>
        <w:t>, skjer det ofte ikke i praksis – særlig ikke i små og mellomstore kommuner uten spesialiserte avfallsrutiner.</w:t>
      </w:r>
    </w:p>
    <w:p w14:paraId="4B15AF73" w14:textId="77777777" w:rsidR="00AD23DF" w:rsidRPr="00992C88" w:rsidRDefault="00AD23DF" w:rsidP="00867EBD">
      <w:pPr>
        <w:numPr>
          <w:ilvl w:val="0"/>
          <w:numId w:val="23"/>
        </w:numPr>
        <w:spacing w:after="200" w:line="240" w:lineRule="auto"/>
        <w:rPr>
          <w:rFonts w:ascii="Calibri" w:eastAsia="MS Mincho" w:hAnsi="Calibri" w:cs="Times New Roman"/>
        </w:rPr>
      </w:pPr>
      <w:r w:rsidRPr="00992C88">
        <w:rPr>
          <w:rFonts w:ascii="Calibri" w:eastAsia="MS Mincho" w:hAnsi="Calibri" w:cs="Times New Roman"/>
          <w:b/>
          <w:bCs/>
        </w:rPr>
        <w:t>Plastkomponenter og isolasjon</w:t>
      </w:r>
      <w:r w:rsidRPr="00992C88">
        <w:rPr>
          <w:rFonts w:ascii="Calibri" w:eastAsia="MS Mincho" w:hAnsi="Calibri" w:cs="Times New Roman"/>
        </w:rPr>
        <w:t> i rør, kanaler og kabler er ofte </w:t>
      </w:r>
      <w:r w:rsidRPr="00992C88">
        <w:rPr>
          <w:rFonts w:ascii="Calibri" w:eastAsia="MS Mincho" w:hAnsi="Calibri" w:cs="Times New Roman"/>
          <w:b/>
          <w:bCs/>
        </w:rPr>
        <w:t>ikke gjenvinnbare</w:t>
      </w:r>
      <w:r w:rsidRPr="00992C88">
        <w:rPr>
          <w:rFonts w:ascii="Calibri" w:eastAsia="MS Mincho" w:hAnsi="Calibri" w:cs="Times New Roman"/>
        </w:rPr>
        <w:t>, og ender som restavfall.</w:t>
      </w:r>
    </w:p>
    <w:p w14:paraId="19F8B85B" w14:textId="406795DD" w:rsidR="00AD23DF" w:rsidRPr="00992C88" w:rsidRDefault="00AD23DF" w:rsidP="00867EBD">
      <w:pPr>
        <w:numPr>
          <w:ilvl w:val="0"/>
          <w:numId w:val="23"/>
        </w:numPr>
        <w:spacing w:after="200" w:line="240" w:lineRule="auto"/>
        <w:rPr>
          <w:rFonts w:ascii="Calibri" w:eastAsia="MS Mincho" w:hAnsi="Calibri" w:cs="Times New Roman"/>
        </w:rPr>
      </w:pPr>
      <w:r w:rsidRPr="00992C88">
        <w:rPr>
          <w:rFonts w:ascii="Calibri" w:eastAsia="MS Mincho" w:hAnsi="Calibri" w:cs="Times New Roman"/>
          <w:b/>
          <w:bCs/>
        </w:rPr>
        <w:t>Gruvedrift for sjeldne metaller</w:t>
      </w:r>
      <w:r w:rsidRPr="00992C88">
        <w:rPr>
          <w:rFonts w:ascii="Calibri" w:eastAsia="MS Mincho" w:hAnsi="Calibri" w:cs="Times New Roman"/>
        </w:rPr>
        <w:t> er svært energikrevende og har betydelig miljøpåvirkning, både i form av CO₂-utslipp og naturinngrep</w:t>
      </w:r>
      <w:r w:rsidR="004976F5">
        <w:rPr>
          <w:rFonts w:ascii="Calibri" w:eastAsia="MS Mincho" w:hAnsi="Calibri" w:cs="Times New Roman"/>
        </w:rPr>
        <w:t>.</w:t>
      </w:r>
    </w:p>
    <w:p w14:paraId="75C52BE9" w14:textId="77777777" w:rsidR="00AD23DF" w:rsidRPr="00992C88" w:rsidRDefault="00AD23DF" w:rsidP="00867EBD">
      <w:pPr>
        <w:spacing w:after="200" w:line="240" w:lineRule="auto"/>
        <w:rPr>
          <w:rFonts w:ascii="Calibri" w:eastAsia="MS Mincho" w:hAnsi="Calibri" w:cs="Times New Roman"/>
          <w:b/>
          <w:bCs/>
        </w:rPr>
      </w:pPr>
      <w:r w:rsidRPr="00992C88">
        <w:rPr>
          <w:rFonts w:ascii="Calibri" w:eastAsia="MS Mincho" w:hAnsi="Calibri" w:cs="Times New Roman"/>
          <w:b/>
          <w:bCs/>
        </w:rPr>
        <w:t>Økonomisk realisme</w:t>
      </w:r>
    </w:p>
    <w:p w14:paraId="283273F8"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Det hjelper lite at et materiale </w:t>
      </w:r>
      <w:r w:rsidRPr="00992C88">
        <w:rPr>
          <w:rFonts w:ascii="Calibri" w:eastAsia="MS Mincho" w:hAnsi="Calibri" w:cs="Times New Roman"/>
          <w:b/>
          <w:bCs/>
        </w:rPr>
        <w:t>teoretisk kan gjenvinnes</w:t>
      </w:r>
      <w:r w:rsidRPr="00992C88">
        <w:rPr>
          <w:rFonts w:ascii="Calibri" w:eastAsia="MS Mincho" w:hAnsi="Calibri" w:cs="Times New Roman"/>
        </w:rPr>
        <w:t>, dersom det i praksis ikke skjer. For at gjenvinning skal være miljømessig og økonomisk forsvarlig, må:</w:t>
      </w:r>
    </w:p>
    <w:p w14:paraId="3297C158" w14:textId="77777777" w:rsidR="00AD23DF" w:rsidRPr="00992C88" w:rsidRDefault="00AD23DF" w:rsidP="00867EBD">
      <w:pPr>
        <w:numPr>
          <w:ilvl w:val="0"/>
          <w:numId w:val="24"/>
        </w:numPr>
        <w:spacing w:after="200" w:line="240" w:lineRule="auto"/>
        <w:rPr>
          <w:rFonts w:ascii="Calibri" w:eastAsia="MS Mincho" w:hAnsi="Calibri" w:cs="Times New Roman"/>
        </w:rPr>
      </w:pPr>
      <w:r w:rsidRPr="00992C88">
        <w:rPr>
          <w:rFonts w:ascii="Calibri" w:eastAsia="MS Mincho" w:hAnsi="Calibri" w:cs="Times New Roman"/>
        </w:rPr>
        <w:t>Materialene være </w:t>
      </w:r>
      <w:r w:rsidRPr="00992C88">
        <w:rPr>
          <w:rFonts w:ascii="Calibri" w:eastAsia="MS Mincho" w:hAnsi="Calibri" w:cs="Times New Roman"/>
          <w:b/>
          <w:bCs/>
        </w:rPr>
        <w:t>enkle å demontere og sortere</w:t>
      </w:r>
    </w:p>
    <w:p w14:paraId="02E1150E" w14:textId="77777777" w:rsidR="00AD23DF" w:rsidRPr="00992C88" w:rsidRDefault="00AD23DF" w:rsidP="00867EBD">
      <w:pPr>
        <w:numPr>
          <w:ilvl w:val="0"/>
          <w:numId w:val="24"/>
        </w:numPr>
        <w:spacing w:after="200" w:line="240" w:lineRule="auto"/>
        <w:rPr>
          <w:rFonts w:ascii="Calibri" w:eastAsia="MS Mincho" w:hAnsi="Calibri" w:cs="Times New Roman"/>
        </w:rPr>
      </w:pPr>
      <w:r w:rsidRPr="00992C88">
        <w:rPr>
          <w:rFonts w:ascii="Calibri" w:eastAsia="MS Mincho" w:hAnsi="Calibri" w:cs="Times New Roman"/>
        </w:rPr>
        <w:t>Det finnes </w:t>
      </w:r>
      <w:r w:rsidRPr="00992C88">
        <w:rPr>
          <w:rFonts w:ascii="Calibri" w:eastAsia="MS Mincho" w:hAnsi="Calibri" w:cs="Times New Roman"/>
          <w:b/>
          <w:bCs/>
        </w:rPr>
        <w:t>lokale eller nasjonale mottak</w:t>
      </w:r>
      <w:r w:rsidRPr="00992C88">
        <w:rPr>
          <w:rFonts w:ascii="Calibri" w:eastAsia="MS Mincho" w:hAnsi="Calibri" w:cs="Times New Roman"/>
        </w:rPr>
        <w:t> som faktisk gjenvinner dem</w:t>
      </w:r>
    </w:p>
    <w:p w14:paraId="0FF16386" w14:textId="77777777" w:rsidR="00AD23DF" w:rsidRPr="00992C88" w:rsidRDefault="00AD23DF" w:rsidP="00867EBD">
      <w:pPr>
        <w:numPr>
          <w:ilvl w:val="0"/>
          <w:numId w:val="24"/>
        </w:numPr>
        <w:spacing w:after="200" w:line="240" w:lineRule="auto"/>
        <w:rPr>
          <w:rFonts w:ascii="Calibri" w:eastAsia="MS Mincho" w:hAnsi="Calibri" w:cs="Times New Roman"/>
        </w:rPr>
      </w:pPr>
      <w:r w:rsidRPr="00992C88">
        <w:rPr>
          <w:rFonts w:ascii="Calibri" w:eastAsia="MS Mincho" w:hAnsi="Calibri" w:cs="Times New Roman"/>
        </w:rPr>
        <w:t>Kostnaden ved gjenvinning være </w:t>
      </w:r>
      <w:r w:rsidRPr="00992C88">
        <w:rPr>
          <w:rFonts w:ascii="Calibri" w:eastAsia="MS Mincho" w:hAnsi="Calibri" w:cs="Times New Roman"/>
          <w:b/>
          <w:bCs/>
        </w:rPr>
        <w:t>lavere enn alternativet</w:t>
      </w:r>
    </w:p>
    <w:p w14:paraId="3A83D051"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Dette betyr at </w:t>
      </w:r>
      <w:r w:rsidRPr="00992C88">
        <w:rPr>
          <w:rFonts w:ascii="Calibri" w:eastAsia="MS Mincho" w:hAnsi="Calibri" w:cs="Times New Roman"/>
          <w:b/>
          <w:bCs/>
        </w:rPr>
        <w:t>valg av materialer og løsninger med lang levetid og lavt utskiftingsbehov</w:t>
      </w:r>
      <w:r w:rsidRPr="00992C88">
        <w:rPr>
          <w:rFonts w:ascii="Calibri" w:eastAsia="MS Mincho" w:hAnsi="Calibri" w:cs="Times New Roman"/>
        </w:rPr>
        <w:t> er det mest effektive tiltaket for å redusere både avfall og miljøbelastning – uavhengig av teoretisk gjenvinningsgrad.</w:t>
      </w:r>
    </w:p>
    <w:p w14:paraId="6DDB8C97"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br w:type="page"/>
      </w:r>
    </w:p>
    <w:p w14:paraId="1AAD5C8B" w14:textId="77777777" w:rsidR="00AD23DF" w:rsidRPr="00992C88" w:rsidRDefault="00AD23DF" w:rsidP="00867EBD">
      <w:pPr>
        <w:keepNext/>
        <w:keepLines/>
        <w:spacing w:before="480" w:after="0" w:line="240" w:lineRule="auto"/>
        <w:outlineLvl w:val="0"/>
        <w:rPr>
          <w:rFonts w:ascii="Calibri" w:eastAsia="MS Gothic" w:hAnsi="Calibri" w:cs="Times New Roman"/>
          <w:b/>
          <w:bCs/>
          <w:color w:val="365F91"/>
          <w:sz w:val="28"/>
          <w:szCs w:val="28"/>
        </w:rPr>
      </w:pPr>
      <w:r w:rsidRPr="00992C88">
        <w:rPr>
          <w:rFonts w:ascii="Calibri" w:eastAsia="MS Gothic" w:hAnsi="Calibri" w:cs="Times New Roman"/>
          <w:b/>
          <w:bCs/>
          <w:color w:val="365F91"/>
          <w:sz w:val="28"/>
          <w:szCs w:val="28"/>
        </w:rPr>
        <w:lastRenderedPageBreak/>
        <w:t>8. Anbefalinger for en ny byggestrategi</w:t>
      </w:r>
    </w:p>
    <w:p w14:paraId="07C3F254" w14:textId="77777777" w:rsidR="00AD23DF" w:rsidRPr="00992C88" w:rsidRDefault="00AD23DF" w:rsidP="00867EBD">
      <w:pPr>
        <w:spacing w:after="200" w:line="240" w:lineRule="auto"/>
        <w:rPr>
          <w:rFonts w:ascii="Calibri" w:eastAsia="MS Mincho" w:hAnsi="Calibri" w:cs="Times New Roman"/>
          <w:b/>
          <w:bCs/>
        </w:rPr>
      </w:pPr>
      <w:r w:rsidRPr="00992C88">
        <w:rPr>
          <w:rFonts w:ascii="Calibri" w:eastAsia="MS Mincho" w:hAnsi="Calibri" w:cs="Times New Roman"/>
          <w:b/>
          <w:bCs/>
        </w:rPr>
        <w:t>8.1 Prinsipper for bærekraftig og økonomisk forsvarlig bygging</w:t>
      </w:r>
    </w:p>
    <w:p w14:paraId="03342BFA"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Basert på erfaringer, analyser og dokumenterte eksempler, bør kommunale byggestrategier bygge på følgende hovedprinsipper:</w:t>
      </w:r>
    </w:p>
    <w:p w14:paraId="0387D6CA" w14:textId="77777777" w:rsidR="00AD23DF" w:rsidRPr="00992C88" w:rsidRDefault="00AD23DF" w:rsidP="00867EBD">
      <w:pPr>
        <w:numPr>
          <w:ilvl w:val="0"/>
          <w:numId w:val="25"/>
        </w:numPr>
        <w:spacing w:after="200" w:line="240" w:lineRule="auto"/>
        <w:rPr>
          <w:rFonts w:ascii="Calibri" w:eastAsia="MS Mincho" w:hAnsi="Calibri" w:cs="Times New Roman"/>
        </w:rPr>
      </w:pPr>
      <w:r w:rsidRPr="00992C88">
        <w:rPr>
          <w:rFonts w:ascii="Calibri" w:eastAsia="MS Mincho" w:hAnsi="Calibri" w:cs="Times New Roman"/>
          <w:b/>
          <w:bCs/>
        </w:rPr>
        <w:t>Lang levetid som mål</w:t>
      </w:r>
      <w:r w:rsidRPr="00992C88">
        <w:rPr>
          <w:rFonts w:ascii="Calibri" w:eastAsia="MS Mincho" w:hAnsi="Calibri" w:cs="Times New Roman"/>
        </w:rPr>
        <w:t>: Bygg skal stå i 60–100 år, og materialvalg, konstruksjon og tekniske løsninger må reflektere dette.</w:t>
      </w:r>
    </w:p>
    <w:p w14:paraId="0D47A302" w14:textId="77777777" w:rsidR="00AD23DF" w:rsidRPr="00992C88" w:rsidRDefault="00AD23DF" w:rsidP="00867EBD">
      <w:pPr>
        <w:numPr>
          <w:ilvl w:val="0"/>
          <w:numId w:val="25"/>
        </w:numPr>
        <w:spacing w:after="200" w:line="240" w:lineRule="auto"/>
        <w:rPr>
          <w:rFonts w:ascii="Calibri" w:eastAsia="MS Mincho" w:hAnsi="Calibri" w:cs="Times New Roman"/>
        </w:rPr>
      </w:pPr>
      <w:r w:rsidRPr="00992C88">
        <w:rPr>
          <w:rFonts w:ascii="Calibri" w:eastAsia="MS Mincho" w:hAnsi="Calibri" w:cs="Times New Roman"/>
          <w:b/>
          <w:bCs/>
        </w:rPr>
        <w:t>Totaløkonomi fremfor lav investeringskostnad</w:t>
      </w:r>
      <w:r w:rsidRPr="00992C88">
        <w:rPr>
          <w:rFonts w:ascii="Calibri" w:eastAsia="MS Mincho" w:hAnsi="Calibri" w:cs="Times New Roman"/>
        </w:rPr>
        <w:t>: Livssykluskostnader må legges til grunn for beslutninger – ikke bare byggekostnad.</w:t>
      </w:r>
    </w:p>
    <w:p w14:paraId="104540DD" w14:textId="77777777" w:rsidR="00AD23DF" w:rsidRPr="00992C88" w:rsidRDefault="00AD23DF" w:rsidP="00867EBD">
      <w:pPr>
        <w:numPr>
          <w:ilvl w:val="0"/>
          <w:numId w:val="25"/>
        </w:numPr>
        <w:spacing w:after="200" w:line="240" w:lineRule="auto"/>
        <w:rPr>
          <w:rFonts w:ascii="Calibri" w:eastAsia="MS Mincho" w:hAnsi="Calibri" w:cs="Times New Roman"/>
        </w:rPr>
      </w:pPr>
      <w:r w:rsidRPr="00992C88">
        <w:rPr>
          <w:rFonts w:ascii="Calibri" w:eastAsia="MS Mincho" w:hAnsi="Calibri" w:cs="Times New Roman"/>
          <w:b/>
          <w:bCs/>
        </w:rPr>
        <w:t>Robuste og vedlikeholdsvennlige løsninger</w:t>
      </w:r>
      <w:r w:rsidRPr="00992C88">
        <w:rPr>
          <w:rFonts w:ascii="Calibri" w:eastAsia="MS Mincho" w:hAnsi="Calibri" w:cs="Times New Roman"/>
        </w:rPr>
        <w:t>: Materialer og detaljer som tåler tidens tann gir lavere driftskostnader og mindre avfall.</w:t>
      </w:r>
    </w:p>
    <w:p w14:paraId="4BD60AE5" w14:textId="77777777" w:rsidR="00AD23DF" w:rsidRPr="00992C88" w:rsidRDefault="00AD23DF" w:rsidP="00867EBD">
      <w:pPr>
        <w:numPr>
          <w:ilvl w:val="0"/>
          <w:numId w:val="25"/>
        </w:numPr>
        <w:spacing w:after="200" w:line="240" w:lineRule="auto"/>
        <w:rPr>
          <w:rFonts w:ascii="Calibri" w:eastAsia="MS Mincho" w:hAnsi="Calibri" w:cs="Times New Roman"/>
        </w:rPr>
      </w:pPr>
      <w:r w:rsidRPr="00992C88">
        <w:rPr>
          <w:rFonts w:ascii="Calibri" w:eastAsia="MS Mincho" w:hAnsi="Calibri" w:cs="Times New Roman"/>
          <w:b/>
          <w:bCs/>
        </w:rPr>
        <w:t>Enkelhet og tilgjengelighet</w:t>
      </w:r>
      <w:r w:rsidRPr="00992C88">
        <w:rPr>
          <w:rFonts w:ascii="Calibri" w:eastAsia="MS Mincho" w:hAnsi="Calibri" w:cs="Times New Roman"/>
        </w:rPr>
        <w:t>: Teknisk utforming og arkitektur bør være forståelig, driftbar og fleksibel.</w:t>
      </w:r>
    </w:p>
    <w:p w14:paraId="6D6CD75E" w14:textId="77777777" w:rsidR="00AD23DF" w:rsidRPr="00992C88" w:rsidRDefault="00AD23DF" w:rsidP="00867EBD">
      <w:pPr>
        <w:numPr>
          <w:ilvl w:val="0"/>
          <w:numId w:val="25"/>
        </w:numPr>
        <w:spacing w:after="200" w:line="240" w:lineRule="auto"/>
        <w:rPr>
          <w:rFonts w:ascii="Calibri" w:eastAsia="MS Mincho" w:hAnsi="Calibri" w:cs="Times New Roman"/>
        </w:rPr>
      </w:pPr>
      <w:r w:rsidRPr="00992C88">
        <w:rPr>
          <w:rFonts w:ascii="Calibri" w:eastAsia="MS Mincho" w:hAnsi="Calibri" w:cs="Times New Roman"/>
          <w:b/>
          <w:bCs/>
        </w:rPr>
        <w:t>Miljøhensyn i praksis</w:t>
      </w:r>
      <w:r w:rsidRPr="00992C88">
        <w:rPr>
          <w:rFonts w:ascii="Calibri" w:eastAsia="MS Mincho" w:hAnsi="Calibri" w:cs="Times New Roman"/>
        </w:rPr>
        <w:t>: Redusert materialforbruk og avfall gir større miljøgevinst enn teoretisk energisparing alene.</w:t>
      </w:r>
    </w:p>
    <w:p w14:paraId="038F2BBC"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Disse prinsippene bør forankres i kommunens styringsdokumenter, kravspesifikasjoner og bestillerkompetanse.</w:t>
      </w:r>
    </w:p>
    <w:p w14:paraId="268D8512" w14:textId="77777777" w:rsidR="00AD23DF" w:rsidRPr="00992C88" w:rsidRDefault="00AD23DF" w:rsidP="00867EBD">
      <w:pPr>
        <w:spacing w:after="200" w:line="240" w:lineRule="auto"/>
        <w:rPr>
          <w:rFonts w:ascii="Calibri" w:eastAsia="MS Mincho" w:hAnsi="Calibri" w:cs="Times New Roman"/>
          <w:b/>
          <w:bCs/>
        </w:rPr>
      </w:pPr>
      <w:r w:rsidRPr="00992C88">
        <w:rPr>
          <w:rFonts w:ascii="Calibri" w:eastAsia="MS Mincho" w:hAnsi="Calibri" w:cs="Times New Roman"/>
          <w:b/>
          <w:bCs/>
        </w:rPr>
        <w:t>8.2 Tiltak for å bryte den onde sirkelen</w:t>
      </w:r>
    </w:p>
    <w:p w14:paraId="1E36B8BE"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Mange kommuner havner i en ond sirkel der lav investeringskostnad gir høye vedlikeholdskostnader, som igjen fører til etterslep og tidlig utskifting. For å bryte denne sirkelen kreves både strukturelle og praktiske grep:</w:t>
      </w:r>
    </w:p>
    <w:p w14:paraId="345A0327" w14:textId="77777777" w:rsidR="00AD23DF" w:rsidRPr="00992C88" w:rsidRDefault="00AD23DF" w:rsidP="00867EBD">
      <w:pPr>
        <w:numPr>
          <w:ilvl w:val="0"/>
          <w:numId w:val="26"/>
        </w:numPr>
        <w:spacing w:after="200" w:line="240" w:lineRule="auto"/>
        <w:rPr>
          <w:rFonts w:ascii="Calibri" w:eastAsia="MS Mincho" w:hAnsi="Calibri" w:cs="Times New Roman"/>
        </w:rPr>
      </w:pPr>
      <w:r w:rsidRPr="00992C88">
        <w:rPr>
          <w:rFonts w:ascii="Calibri" w:eastAsia="MS Mincho" w:hAnsi="Calibri" w:cs="Times New Roman"/>
          <w:b/>
          <w:bCs/>
        </w:rPr>
        <w:t xml:space="preserve">Bruke livssykluskostnadsberegninger </w:t>
      </w:r>
      <w:r w:rsidRPr="00992C88">
        <w:rPr>
          <w:rFonts w:ascii="Calibri" w:eastAsia="MS Mincho" w:hAnsi="Calibri" w:cs="Times New Roman"/>
          <w:bCs/>
        </w:rPr>
        <w:t>i større og komplekse prosjekter,</w:t>
      </w:r>
      <w:r w:rsidRPr="00992C88">
        <w:rPr>
          <w:rFonts w:ascii="Calibri" w:eastAsia="MS Mincho" w:hAnsi="Calibri" w:cs="Times New Roman"/>
          <w:b/>
          <w:bCs/>
        </w:rPr>
        <w:t xml:space="preserve"> </w:t>
      </w:r>
      <w:r w:rsidRPr="00992C88">
        <w:rPr>
          <w:rFonts w:ascii="Calibri" w:eastAsia="MS Mincho" w:hAnsi="Calibri" w:cs="Times New Roman"/>
          <w:bCs/>
        </w:rPr>
        <w:t>der det er betydelig investerings- og driftsrisiko. For mindre tiltak og enkle bygg kan prinsippene for levetid og vedlikehold vurderes kvalitativt, uten full LCC-analyse.</w:t>
      </w:r>
    </w:p>
    <w:p w14:paraId="7C37B67F" w14:textId="77777777" w:rsidR="00AD23DF" w:rsidRPr="00992C88" w:rsidRDefault="00AD23DF" w:rsidP="00867EBD">
      <w:pPr>
        <w:numPr>
          <w:ilvl w:val="0"/>
          <w:numId w:val="26"/>
        </w:numPr>
        <w:spacing w:after="200" w:line="240" w:lineRule="auto"/>
        <w:rPr>
          <w:rFonts w:ascii="Calibri" w:eastAsia="MS Mincho" w:hAnsi="Calibri" w:cs="Times New Roman"/>
        </w:rPr>
      </w:pPr>
      <w:r w:rsidRPr="00992C88">
        <w:rPr>
          <w:rFonts w:ascii="Calibri" w:eastAsia="MS Mincho" w:hAnsi="Calibri" w:cs="Times New Roman"/>
          <w:b/>
          <w:bCs/>
        </w:rPr>
        <w:t>Prioritere materialer med dokumentert lang levetid</w:t>
      </w:r>
      <w:r w:rsidRPr="00992C88">
        <w:rPr>
          <w:rFonts w:ascii="Calibri" w:eastAsia="MS Mincho" w:hAnsi="Calibri" w:cs="Times New Roman"/>
        </w:rPr>
        <w:t> i kravspesifikasjoner</w:t>
      </w:r>
    </w:p>
    <w:p w14:paraId="00612359" w14:textId="77777777" w:rsidR="00AD23DF" w:rsidRPr="00992C88" w:rsidRDefault="00AD23DF" w:rsidP="00867EBD">
      <w:pPr>
        <w:numPr>
          <w:ilvl w:val="0"/>
          <w:numId w:val="26"/>
        </w:numPr>
        <w:spacing w:after="200" w:line="240" w:lineRule="auto"/>
        <w:rPr>
          <w:rFonts w:ascii="Calibri" w:eastAsia="MS Mincho" w:hAnsi="Calibri" w:cs="Times New Roman"/>
        </w:rPr>
      </w:pPr>
      <w:r w:rsidRPr="00992C88">
        <w:rPr>
          <w:rFonts w:ascii="Calibri" w:eastAsia="MS Mincho" w:hAnsi="Calibri" w:cs="Times New Roman"/>
          <w:b/>
          <w:bCs/>
        </w:rPr>
        <w:t>Unngå tekniske løsninger som krever spesialkompetanse for drift</w:t>
      </w:r>
    </w:p>
    <w:p w14:paraId="2995AE87" w14:textId="77777777" w:rsidR="00AD23DF" w:rsidRPr="00992C88" w:rsidRDefault="00AD23DF" w:rsidP="00867EBD">
      <w:pPr>
        <w:numPr>
          <w:ilvl w:val="0"/>
          <w:numId w:val="26"/>
        </w:numPr>
        <w:spacing w:after="200" w:line="240" w:lineRule="auto"/>
        <w:rPr>
          <w:rFonts w:ascii="Calibri" w:eastAsia="MS Mincho" w:hAnsi="Calibri" w:cs="Times New Roman"/>
        </w:rPr>
      </w:pPr>
      <w:r w:rsidRPr="00992C88">
        <w:rPr>
          <w:rFonts w:ascii="Calibri" w:eastAsia="MS Mincho" w:hAnsi="Calibri" w:cs="Times New Roman"/>
          <w:b/>
          <w:bCs/>
        </w:rPr>
        <w:t>Styrke intern kompetanse</w:t>
      </w:r>
      <w:r w:rsidRPr="00992C88">
        <w:rPr>
          <w:rFonts w:ascii="Calibri" w:eastAsia="MS Mincho" w:hAnsi="Calibri" w:cs="Times New Roman"/>
        </w:rPr>
        <w:t> på bygg, drift og vedlikehold</w:t>
      </w:r>
    </w:p>
    <w:p w14:paraId="6E55366D" w14:textId="77777777" w:rsidR="00AD23DF" w:rsidRPr="00992C88" w:rsidRDefault="00AD23DF" w:rsidP="00867EBD">
      <w:pPr>
        <w:numPr>
          <w:ilvl w:val="0"/>
          <w:numId w:val="26"/>
        </w:numPr>
        <w:spacing w:after="200" w:line="240" w:lineRule="auto"/>
        <w:rPr>
          <w:rFonts w:ascii="Calibri" w:eastAsia="MS Mincho" w:hAnsi="Calibri" w:cs="Times New Roman"/>
        </w:rPr>
      </w:pPr>
      <w:r w:rsidRPr="00992C88">
        <w:rPr>
          <w:rFonts w:ascii="Calibri" w:eastAsia="MS Mincho" w:hAnsi="Calibri" w:cs="Times New Roman"/>
          <w:b/>
          <w:bCs/>
        </w:rPr>
        <w:t>Etablere tverrfaglige team</w:t>
      </w:r>
      <w:r w:rsidRPr="00992C88">
        <w:rPr>
          <w:rFonts w:ascii="Calibri" w:eastAsia="MS Mincho" w:hAnsi="Calibri" w:cs="Times New Roman"/>
        </w:rPr>
        <w:t> med driftspersonell involvert fra tidlig fase</w:t>
      </w:r>
    </w:p>
    <w:p w14:paraId="5615E377" w14:textId="77777777" w:rsidR="00AD23DF" w:rsidRPr="00992C88" w:rsidRDefault="00AD23DF" w:rsidP="00867EBD">
      <w:pPr>
        <w:numPr>
          <w:ilvl w:val="0"/>
          <w:numId w:val="26"/>
        </w:numPr>
        <w:spacing w:after="200" w:line="240" w:lineRule="auto"/>
        <w:rPr>
          <w:rFonts w:ascii="Calibri" w:eastAsia="MS Mincho" w:hAnsi="Calibri" w:cs="Times New Roman"/>
        </w:rPr>
      </w:pPr>
      <w:r w:rsidRPr="00992C88">
        <w:rPr>
          <w:rFonts w:ascii="Calibri" w:eastAsia="MS Mincho" w:hAnsi="Calibri" w:cs="Times New Roman"/>
          <w:b/>
          <w:bCs/>
        </w:rPr>
        <w:t>Bruke referansebygg og erfaringsdata aktivt</w:t>
      </w:r>
      <w:r w:rsidRPr="00992C88">
        <w:rPr>
          <w:rFonts w:ascii="Calibri" w:eastAsia="MS Mincho" w:hAnsi="Calibri" w:cs="Times New Roman"/>
        </w:rPr>
        <w:t> i planlegging og prosjektering</w:t>
      </w:r>
    </w:p>
    <w:p w14:paraId="20C42D6A"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Disse tiltakene krever ikke nødvendigvis økte budsjetter, men en endring i tankesett og prosess.</w:t>
      </w:r>
    </w:p>
    <w:p w14:paraId="210F058A" w14:textId="77777777" w:rsidR="00AD23DF" w:rsidRPr="00992C88" w:rsidRDefault="00AD23DF" w:rsidP="00867EBD">
      <w:pPr>
        <w:spacing w:after="200" w:line="240" w:lineRule="auto"/>
        <w:rPr>
          <w:rFonts w:ascii="Calibri" w:eastAsia="MS Mincho" w:hAnsi="Calibri" w:cs="Times New Roman"/>
          <w:b/>
          <w:bCs/>
        </w:rPr>
      </w:pPr>
    </w:p>
    <w:p w14:paraId="137D2BD6" w14:textId="77777777" w:rsidR="00867EBD" w:rsidRDefault="00867EBD" w:rsidP="00867EBD">
      <w:pPr>
        <w:spacing w:after="200" w:line="240" w:lineRule="auto"/>
        <w:rPr>
          <w:rFonts w:ascii="Calibri" w:eastAsia="MS Mincho" w:hAnsi="Calibri" w:cs="Times New Roman"/>
          <w:b/>
          <w:bCs/>
        </w:rPr>
      </w:pPr>
    </w:p>
    <w:p w14:paraId="69C213D8" w14:textId="77777777" w:rsidR="00867EBD" w:rsidRDefault="00867EBD" w:rsidP="00867EBD">
      <w:pPr>
        <w:spacing w:after="200" w:line="240" w:lineRule="auto"/>
        <w:rPr>
          <w:rFonts w:ascii="Calibri" w:eastAsia="MS Mincho" w:hAnsi="Calibri" w:cs="Times New Roman"/>
          <w:b/>
          <w:bCs/>
        </w:rPr>
      </w:pPr>
    </w:p>
    <w:p w14:paraId="301E2149" w14:textId="77777777" w:rsidR="00867EBD" w:rsidRDefault="00867EBD" w:rsidP="00867EBD">
      <w:pPr>
        <w:spacing w:after="200" w:line="240" w:lineRule="auto"/>
        <w:rPr>
          <w:rFonts w:ascii="Calibri" w:eastAsia="MS Mincho" w:hAnsi="Calibri" w:cs="Times New Roman"/>
          <w:b/>
          <w:bCs/>
        </w:rPr>
      </w:pPr>
    </w:p>
    <w:p w14:paraId="5854444A" w14:textId="55802527" w:rsidR="00AD23DF" w:rsidRPr="00992C88" w:rsidRDefault="00AD23DF" w:rsidP="00867EBD">
      <w:pPr>
        <w:spacing w:after="200" w:line="240" w:lineRule="auto"/>
        <w:rPr>
          <w:rFonts w:ascii="Calibri" w:eastAsia="MS Mincho" w:hAnsi="Calibri" w:cs="Times New Roman"/>
          <w:b/>
          <w:bCs/>
        </w:rPr>
      </w:pPr>
      <w:r w:rsidRPr="00992C88">
        <w:rPr>
          <w:rFonts w:ascii="Calibri" w:eastAsia="MS Mincho" w:hAnsi="Calibri" w:cs="Times New Roman"/>
          <w:b/>
          <w:bCs/>
        </w:rPr>
        <w:lastRenderedPageBreak/>
        <w:t>8.3 Rollen til drift og tverrfaglig samarbeid</w:t>
      </w:r>
    </w:p>
    <w:p w14:paraId="33CCBDD3"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Driftspersonell sitter ofte med den mest verdifulle erfaringen om hva som fungerer – og ikke fungerer – i praksis. Likevel blir de sjelden involvert i tidligfase planlegging og prosjektering. Dette er en tapt mulighet.</w:t>
      </w:r>
    </w:p>
    <w:p w14:paraId="509B138E"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Ved å involvere drift tidlig, kan man:</w:t>
      </w:r>
    </w:p>
    <w:p w14:paraId="684A087F" w14:textId="77777777" w:rsidR="00AD23DF" w:rsidRPr="00992C88" w:rsidRDefault="00AD23DF" w:rsidP="00867EBD">
      <w:pPr>
        <w:numPr>
          <w:ilvl w:val="0"/>
          <w:numId w:val="27"/>
        </w:numPr>
        <w:spacing w:after="200" w:line="240" w:lineRule="auto"/>
        <w:rPr>
          <w:rFonts w:ascii="Calibri" w:eastAsia="MS Mincho" w:hAnsi="Calibri" w:cs="Times New Roman"/>
        </w:rPr>
      </w:pPr>
      <w:r w:rsidRPr="00992C88">
        <w:rPr>
          <w:rFonts w:ascii="Calibri" w:eastAsia="MS Mincho" w:hAnsi="Calibri" w:cs="Times New Roman"/>
        </w:rPr>
        <w:t>Unngå løsninger som er vanskelige å vedlikeholde</w:t>
      </w:r>
    </w:p>
    <w:p w14:paraId="7B34EF23" w14:textId="77777777" w:rsidR="00AD23DF" w:rsidRPr="00992C88" w:rsidRDefault="00AD23DF" w:rsidP="00867EBD">
      <w:pPr>
        <w:numPr>
          <w:ilvl w:val="0"/>
          <w:numId w:val="27"/>
        </w:numPr>
        <w:spacing w:after="200" w:line="240" w:lineRule="auto"/>
        <w:rPr>
          <w:rFonts w:ascii="Calibri" w:eastAsia="MS Mincho" w:hAnsi="Calibri" w:cs="Times New Roman"/>
        </w:rPr>
      </w:pPr>
      <w:r w:rsidRPr="00992C88">
        <w:rPr>
          <w:rFonts w:ascii="Calibri" w:eastAsia="MS Mincho" w:hAnsi="Calibri" w:cs="Times New Roman"/>
        </w:rPr>
        <w:t>Fange opp behov for fleksibilitet og tilpasning</w:t>
      </w:r>
    </w:p>
    <w:p w14:paraId="38C70D59" w14:textId="77777777" w:rsidR="00AD23DF" w:rsidRPr="00992C88" w:rsidRDefault="00AD23DF" w:rsidP="00867EBD">
      <w:pPr>
        <w:numPr>
          <w:ilvl w:val="0"/>
          <w:numId w:val="27"/>
        </w:numPr>
        <w:spacing w:after="200" w:line="240" w:lineRule="auto"/>
        <w:rPr>
          <w:rFonts w:ascii="Calibri" w:eastAsia="MS Mincho" w:hAnsi="Calibri" w:cs="Times New Roman"/>
        </w:rPr>
      </w:pPr>
      <w:r w:rsidRPr="00992C88">
        <w:rPr>
          <w:rFonts w:ascii="Calibri" w:eastAsia="MS Mincho" w:hAnsi="Calibri" w:cs="Times New Roman"/>
        </w:rPr>
        <w:t>Sikre at tekniske systemer er forståelige og tilgjengelige</w:t>
      </w:r>
    </w:p>
    <w:p w14:paraId="4757DE15" w14:textId="77777777" w:rsidR="00AD23DF" w:rsidRPr="00992C88" w:rsidRDefault="00AD23DF" w:rsidP="00867EBD">
      <w:pPr>
        <w:numPr>
          <w:ilvl w:val="0"/>
          <w:numId w:val="27"/>
        </w:numPr>
        <w:spacing w:after="200" w:line="240" w:lineRule="auto"/>
        <w:rPr>
          <w:rFonts w:ascii="Calibri" w:eastAsia="MS Mincho" w:hAnsi="Calibri" w:cs="Times New Roman"/>
        </w:rPr>
      </w:pPr>
      <w:r w:rsidRPr="00992C88">
        <w:rPr>
          <w:rFonts w:ascii="Calibri" w:eastAsia="MS Mincho" w:hAnsi="Calibri" w:cs="Times New Roman"/>
        </w:rPr>
        <w:t>Redusere behovet for ekstern rådgivning og spesialservice</w:t>
      </w:r>
    </w:p>
    <w:p w14:paraId="10EFA1CD"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Kommunen bør etablere rutiner der drift, eiendom, teknisk og økonomi samarbeider tett i alle faser av byggeprosjekter – fra behovsanalyse til ferdigstillelse og overtakelse.</w:t>
      </w:r>
    </w:p>
    <w:p w14:paraId="541EE49A"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br w:type="page"/>
      </w:r>
    </w:p>
    <w:p w14:paraId="4034CB73" w14:textId="77777777" w:rsidR="00AD23DF" w:rsidRPr="00992C88" w:rsidRDefault="00AD23DF" w:rsidP="00867EBD">
      <w:pPr>
        <w:keepNext/>
        <w:keepLines/>
        <w:spacing w:before="480" w:after="0" w:line="240" w:lineRule="auto"/>
        <w:outlineLvl w:val="0"/>
        <w:rPr>
          <w:rFonts w:ascii="Calibri" w:eastAsia="MS Gothic" w:hAnsi="Calibri" w:cs="Times New Roman"/>
          <w:b/>
          <w:bCs/>
          <w:color w:val="365F91"/>
          <w:sz w:val="28"/>
          <w:szCs w:val="28"/>
        </w:rPr>
      </w:pPr>
      <w:r w:rsidRPr="00992C88">
        <w:rPr>
          <w:rFonts w:ascii="Calibri" w:eastAsia="MS Gothic" w:hAnsi="Calibri" w:cs="Times New Roman"/>
          <w:b/>
          <w:bCs/>
          <w:color w:val="365F91"/>
          <w:sz w:val="28"/>
          <w:szCs w:val="28"/>
        </w:rPr>
        <w:lastRenderedPageBreak/>
        <w:t>9. Konklusjon</w:t>
      </w:r>
    </w:p>
    <w:p w14:paraId="446DDD02" w14:textId="77777777" w:rsidR="00AD23DF" w:rsidRPr="00992C88" w:rsidRDefault="00AD23DF" w:rsidP="00867EBD">
      <w:pPr>
        <w:spacing w:after="200" w:line="240" w:lineRule="auto"/>
        <w:rPr>
          <w:rFonts w:ascii="Calibri" w:eastAsia="MS Mincho" w:hAnsi="Calibri" w:cs="Times New Roman"/>
          <w:b/>
          <w:bCs/>
        </w:rPr>
      </w:pPr>
      <w:r w:rsidRPr="00992C88">
        <w:rPr>
          <w:rFonts w:ascii="Calibri" w:eastAsia="MS Mincho" w:hAnsi="Calibri" w:cs="Times New Roman"/>
          <w:b/>
          <w:bCs/>
        </w:rPr>
        <w:t>9.1 Oppsummering av hovedpoeng</w:t>
      </w:r>
    </w:p>
    <w:p w14:paraId="45C47496"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Kommunale bygg skal stå lenge – ofte i 60, 80 eller 100 år – og må derfor planlegges, prosjekteres og bygges med levetid og totaløkonomi som styrende prinsipper. Gjennom dokumenterte eksempler og faglige vurderinger har dette dokumentet vist at:</w:t>
      </w:r>
    </w:p>
    <w:p w14:paraId="1CB976AF" w14:textId="77777777" w:rsidR="00AD23DF" w:rsidRPr="009A4C42" w:rsidRDefault="00AD23DF" w:rsidP="00867EBD">
      <w:pPr>
        <w:numPr>
          <w:ilvl w:val="0"/>
          <w:numId w:val="28"/>
        </w:numPr>
        <w:spacing w:after="200" w:line="240" w:lineRule="auto"/>
        <w:rPr>
          <w:rFonts w:ascii="Calibri" w:eastAsia="MS Mincho" w:hAnsi="Calibri" w:cs="Times New Roman"/>
        </w:rPr>
      </w:pPr>
      <w:r w:rsidRPr="009A4C42">
        <w:rPr>
          <w:rFonts w:ascii="Calibri" w:eastAsia="MS Mincho" w:hAnsi="Calibri" w:cs="Times New Roman"/>
          <w:bCs/>
        </w:rPr>
        <w:t>Billigst mulig bygging gir ofte dyrest mulig drift og vedlikehold</w:t>
      </w:r>
    </w:p>
    <w:p w14:paraId="120AE966" w14:textId="77777777" w:rsidR="00AD23DF" w:rsidRPr="009A4C42" w:rsidRDefault="00AD23DF" w:rsidP="00867EBD">
      <w:pPr>
        <w:numPr>
          <w:ilvl w:val="0"/>
          <w:numId w:val="28"/>
        </w:numPr>
        <w:spacing w:after="200" w:line="240" w:lineRule="auto"/>
        <w:rPr>
          <w:rFonts w:ascii="Calibri" w:eastAsia="MS Mincho" w:hAnsi="Calibri" w:cs="Times New Roman"/>
        </w:rPr>
      </w:pPr>
      <w:r w:rsidRPr="009A4C42">
        <w:rPr>
          <w:rFonts w:ascii="Calibri" w:eastAsia="MS Mincho" w:hAnsi="Calibri" w:cs="Times New Roman"/>
          <w:bCs/>
        </w:rPr>
        <w:t>Robuste materialvalg og enkle konstruksjoner gir lavere livssykluskostnader</w:t>
      </w:r>
    </w:p>
    <w:p w14:paraId="47A8AF04" w14:textId="77777777" w:rsidR="00AD23DF" w:rsidRPr="009A4C42" w:rsidRDefault="00AD23DF" w:rsidP="00867EBD">
      <w:pPr>
        <w:numPr>
          <w:ilvl w:val="0"/>
          <w:numId w:val="28"/>
        </w:numPr>
        <w:spacing w:after="200" w:line="240" w:lineRule="auto"/>
        <w:rPr>
          <w:rFonts w:ascii="Calibri" w:eastAsia="MS Mincho" w:hAnsi="Calibri" w:cs="Times New Roman"/>
        </w:rPr>
      </w:pPr>
      <w:r w:rsidRPr="009A4C42">
        <w:rPr>
          <w:rFonts w:ascii="Calibri" w:eastAsia="MS Mincho" w:hAnsi="Calibri" w:cs="Times New Roman"/>
          <w:bCs/>
        </w:rPr>
        <w:t>Arkitektoniske grep som takutstikk, enkle volumer og tilgjengelige tekniske føringer gir bedre varighet og lavere risiko</w:t>
      </w:r>
    </w:p>
    <w:p w14:paraId="2D4F18CD" w14:textId="77777777" w:rsidR="00AD23DF" w:rsidRPr="009A4C42" w:rsidRDefault="00AD23DF" w:rsidP="00867EBD">
      <w:pPr>
        <w:numPr>
          <w:ilvl w:val="0"/>
          <w:numId w:val="28"/>
        </w:numPr>
        <w:spacing w:after="200" w:line="240" w:lineRule="auto"/>
        <w:rPr>
          <w:rFonts w:ascii="Calibri" w:eastAsia="MS Mincho" w:hAnsi="Calibri" w:cs="Times New Roman"/>
        </w:rPr>
      </w:pPr>
      <w:r w:rsidRPr="009A4C42">
        <w:rPr>
          <w:rFonts w:ascii="Calibri" w:eastAsia="MS Mincho" w:hAnsi="Calibri" w:cs="Times New Roman"/>
          <w:bCs/>
        </w:rPr>
        <w:t>Miljøbelastningen reduseres mest gjennom lang levetid og mindre avfall – ikke nødvendigvis gjennom avanserte tekniske løsninger</w:t>
      </w:r>
    </w:p>
    <w:p w14:paraId="4E773CF9" w14:textId="77777777" w:rsidR="00AD23DF" w:rsidRPr="009A4C42" w:rsidRDefault="00AD23DF" w:rsidP="00867EBD">
      <w:pPr>
        <w:numPr>
          <w:ilvl w:val="0"/>
          <w:numId w:val="28"/>
        </w:numPr>
        <w:spacing w:after="200" w:line="240" w:lineRule="auto"/>
        <w:rPr>
          <w:rFonts w:ascii="Calibri" w:eastAsia="MS Mincho" w:hAnsi="Calibri" w:cs="Times New Roman"/>
        </w:rPr>
      </w:pPr>
      <w:r w:rsidRPr="009A4C42">
        <w:rPr>
          <w:rFonts w:ascii="Calibri" w:eastAsia="MS Mincho" w:hAnsi="Calibri" w:cs="Times New Roman"/>
          <w:bCs/>
        </w:rPr>
        <w:t>Tverrfaglig samarbeid og involvering av drift er avgjørende for å lykkes</w:t>
      </w:r>
    </w:p>
    <w:p w14:paraId="4F6B07C1" w14:textId="77777777" w:rsidR="00AD23DF" w:rsidRPr="00992C88" w:rsidRDefault="00AD23DF" w:rsidP="00867EBD">
      <w:pPr>
        <w:spacing w:after="200" w:line="240" w:lineRule="auto"/>
        <w:rPr>
          <w:rFonts w:ascii="Calibri" w:eastAsia="MS Mincho" w:hAnsi="Calibri" w:cs="Times New Roman"/>
          <w:b/>
          <w:bCs/>
        </w:rPr>
      </w:pPr>
      <w:r w:rsidRPr="00992C88">
        <w:rPr>
          <w:rFonts w:ascii="Calibri" w:eastAsia="MS Mincho" w:hAnsi="Calibri" w:cs="Times New Roman"/>
          <w:b/>
          <w:bCs/>
        </w:rPr>
        <w:t>9.2 Oppfordring til handling</w:t>
      </w:r>
    </w:p>
    <w:p w14:paraId="58155526"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For å oppnå bedre bygg for både brukere, drift og miljø, må kommunene:</w:t>
      </w:r>
    </w:p>
    <w:p w14:paraId="45706B12" w14:textId="77777777" w:rsidR="00AD23DF" w:rsidRPr="00992C88" w:rsidRDefault="00AD23DF" w:rsidP="00867EBD">
      <w:pPr>
        <w:numPr>
          <w:ilvl w:val="0"/>
          <w:numId w:val="29"/>
        </w:numPr>
        <w:spacing w:after="200" w:line="240" w:lineRule="auto"/>
        <w:rPr>
          <w:rFonts w:ascii="Calibri" w:eastAsia="MS Mincho" w:hAnsi="Calibri" w:cs="Times New Roman"/>
        </w:rPr>
      </w:pPr>
      <w:r w:rsidRPr="00992C88">
        <w:rPr>
          <w:rFonts w:ascii="Calibri" w:eastAsia="MS Mincho" w:hAnsi="Calibri" w:cs="Times New Roman"/>
        </w:rPr>
        <w:t>Tenke langsiktig – også når budsjettene er trange</w:t>
      </w:r>
    </w:p>
    <w:p w14:paraId="04C86A55" w14:textId="77777777" w:rsidR="00AD23DF" w:rsidRPr="00992C88" w:rsidRDefault="00AD23DF" w:rsidP="00867EBD">
      <w:pPr>
        <w:numPr>
          <w:ilvl w:val="0"/>
          <w:numId w:val="29"/>
        </w:numPr>
        <w:spacing w:after="200" w:line="240" w:lineRule="auto"/>
        <w:rPr>
          <w:rFonts w:ascii="Calibri" w:eastAsia="MS Mincho" w:hAnsi="Calibri" w:cs="Times New Roman"/>
        </w:rPr>
      </w:pPr>
      <w:r w:rsidRPr="00992C88">
        <w:rPr>
          <w:rFonts w:ascii="Calibri" w:eastAsia="MS Mincho" w:hAnsi="Calibri" w:cs="Times New Roman"/>
        </w:rPr>
        <w:t>Stille krav til levetid, vedlikehold og totaløkonomi i bestillinger</w:t>
      </w:r>
    </w:p>
    <w:p w14:paraId="17A3FBB9" w14:textId="77777777" w:rsidR="00AD23DF" w:rsidRPr="00992C88" w:rsidRDefault="00AD23DF" w:rsidP="00867EBD">
      <w:pPr>
        <w:numPr>
          <w:ilvl w:val="0"/>
          <w:numId w:val="29"/>
        </w:numPr>
        <w:spacing w:after="200" w:line="240" w:lineRule="auto"/>
        <w:rPr>
          <w:rFonts w:ascii="Calibri" w:eastAsia="MS Mincho" w:hAnsi="Calibri" w:cs="Times New Roman"/>
        </w:rPr>
      </w:pPr>
      <w:r w:rsidRPr="00992C88">
        <w:rPr>
          <w:rFonts w:ascii="Calibri" w:eastAsia="MS Mincho" w:hAnsi="Calibri" w:cs="Times New Roman"/>
        </w:rPr>
        <w:t>Involvere drift og teknisk kompetanse tidlig i prosjektene</w:t>
      </w:r>
    </w:p>
    <w:p w14:paraId="08FCAE92" w14:textId="77777777" w:rsidR="00AD23DF" w:rsidRPr="00992C88" w:rsidRDefault="00AD23DF" w:rsidP="00867EBD">
      <w:pPr>
        <w:numPr>
          <w:ilvl w:val="0"/>
          <w:numId w:val="29"/>
        </w:numPr>
        <w:spacing w:after="200" w:line="240" w:lineRule="auto"/>
        <w:rPr>
          <w:rFonts w:ascii="Calibri" w:eastAsia="MS Mincho" w:hAnsi="Calibri" w:cs="Times New Roman"/>
        </w:rPr>
      </w:pPr>
      <w:r w:rsidRPr="00992C88">
        <w:rPr>
          <w:rFonts w:ascii="Calibri" w:eastAsia="MS Mincho" w:hAnsi="Calibri" w:cs="Times New Roman"/>
        </w:rPr>
        <w:t>Prioritere kvalitet og funksjon fremfor kortsiktig estetikk eller teknologi</w:t>
      </w:r>
    </w:p>
    <w:p w14:paraId="60C1B9A7" w14:textId="77777777" w:rsidR="00AD23DF" w:rsidRPr="00992C88" w:rsidRDefault="00AD23DF" w:rsidP="00867EBD">
      <w:pPr>
        <w:numPr>
          <w:ilvl w:val="0"/>
          <w:numId w:val="29"/>
        </w:numPr>
        <w:spacing w:after="200" w:line="240" w:lineRule="auto"/>
        <w:rPr>
          <w:rFonts w:ascii="Calibri" w:eastAsia="MS Mincho" w:hAnsi="Calibri" w:cs="Times New Roman"/>
        </w:rPr>
      </w:pPr>
      <w:r w:rsidRPr="00992C88">
        <w:rPr>
          <w:rFonts w:ascii="Calibri" w:eastAsia="MS Mincho" w:hAnsi="Calibri" w:cs="Times New Roman"/>
        </w:rPr>
        <w:t>Lære av egne og andres erfaringer – og bruke dem aktivt i nye prosjekter</w:t>
      </w:r>
    </w:p>
    <w:p w14:paraId="02FC38BA"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Dette krever ikke nødvendigvis mer penger, men bedre beslutningsgrunnlag og tydeligere prioriteringer.</w:t>
      </w:r>
    </w:p>
    <w:p w14:paraId="2118F11E" w14:textId="77777777" w:rsidR="00AD23DF" w:rsidRPr="00992C88" w:rsidRDefault="00AD23DF" w:rsidP="00867EBD">
      <w:pPr>
        <w:spacing w:after="200" w:line="240" w:lineRule="auto"/>
        <w:rPr>
          <w:rFonts w:ascii="Calibri" w:eastAsia="MS Mincho" w:hAnsi="Calibri" w:cs="Times New Roman"/>
          <w:b/>
          <w:bCs/>
        </w:rPr>
      </w:pPr>
      <w:r w:rsidRPr="00992C88">
        <w:rPr>
          <w:rFonts w:ascii="Calibri" w:eastAsia="MS Mincho" w:hAnsi="Calibri" w:cs="Times New Roman"/>
          <w:b/>
          <w:bCs/>
        </w:rPr>
        <w:t>9.3 Langsiktig gevinst for kommune og samfunn</w:t>
      </w:r>
    </w:p>
    <w:p w14:paraId="54E6D28F" w14:textId="77777777" w:rsidR="00AD23DF" w:rsidRPr="00992C88" w:rsidRDefault="00AD23DF" w:rsidP="00867EBD">
      <w:pPr>
        <w:spacing w:after="200" w:line="240" w:lineRule="auto"/>
        <w:rPr>
          <w:rFonts w:ascii="Calibri" w:eastAsia="MS Mincho" w:hAnsi="Calibri" w:cs="Times New Roman"/>
        </w:rPr>
      </w:pPr>
      <w:r w:rsidRPr="00992C88">
        <w:rPr>
          <w:rFonts w:ascii="Calibri" w:eastAsia="MS Mincho" w:hAnsi="Calibri" w:cs="Times New Roman"/>
        </w:rPr>
        <w:t>Ved å bygge med tanke på levetid, drift og miljø, kan kommunen oppnå:</w:t>
      </w:r>
    </w:p>
    <w:p w14:paraId="36288D71" w14:textId="77777777" w:rsidR="00AD23DF" w:rsidRPr="00992C88" w:rsidRDefault="00AD23DF" w:rsidP="00867EBD">
      <w:pPr>
        <w:numPr>
          <w:ilvl w:val="0"/>
          <w:numId w:val="30"/>
        </w:numPr>
        <w:spacing w:after="200" w:line="240" w:lineRule="auto"/>
        <w:rPr>
          <w:rFonts w:ascii="Calibri" w:eastAsia="MS Mincho" w:hAnsi="Calibri" w:cs="Times New Roman"/>
        </w:rPr>
      </w:pPr>
      <w:r w:rsidRPr="00992C88">
        <w:rPr>
          <w:rFonts w:ascii="Calibri" w:eastAsia="MS Mincho" w:hAnsi="Calibri" w:cs="Times New Roman"/>
        </w:rPr>
        <w:t>Lavere totale kostnader over byggets levetid</w:t>
      </w:r>
    </w:p>
    <w:p w14:paraId="4CC70B8E" w14:textId="77777777" w:rsidR="00AD23DF" w:rsidRPr="00992C88" w:rsidRDefault="00AD23DF" w:rsidP="00867EBD">
      <w:pPr>
        <w:numPr>
          <w:ilvl w:val="0"/>
          <w:numId w:val="30"/>
        </w:numPr>
        <w:spacing w:after="200" w:line="240" w:lineRule="auto"/>
        <w:rPr>
          <w:rFonts w:ascii="Calibri" w:eastAsia="MS Mincho" w:hAnsi="Calibri" w:cs="Times New Roman"/>
        </w:rPr>
      </w:pPr>
      <w:r w:rsidRPr="00992C88">
        <w:rPr>
          <w:rFonts w:ascii="Calibri" w:eastAsia="MS Mincho" w:hAnsi="Calibri" w:cs="Times New Roman"/>
        </w:rPr>
        <w:t>Mindre vedlikeholdsetterslep og færre akutte tiltak</w:t>
      </w:r>
    </w:p>
    <w:p w14:paraId="0B1328D2" w14:textId="77777777" w:rsidR="00AD23DF" w:rsidRPr="00992C88" w:rsidRDefault="00AD23DF" w:rsidP="00867EBD">
      <w:pPr>
        <w:numPr>
          <w:ilvl w:val="0"/>
          <w:numId w:val="30"/>
        </w:numPr>
        <w:spacing w:after="200" w:line="240" w:lineRule="auto"/>
        <w:rPr>
          <w:rFonts w:ascii="Calibri" w:eastAsia="MS Mincho" w:hAnsi="Calibri" w:cs="Times New Roman"/>
        </w:rPr>
      </w:pPr>
      <w:r w:rsidRPr="00992C88">
        <w:rPr>
          <w:rFonts w:ascii="Calibri" w:eastAsia="MS Mincho" w:hAnsi="Calibri" w:cs="Times New Roman"/>
        </w:rPr>
        <w:t>Bedre inneklima og funksjonalitet for brukerne</w:t>
      </w:r>
    </w:p>
    <w:p w14:paraId="7911B8C8" w14:textId="77777777" w:rsidR="00AD23DF" w:rsidRPr="00992C88" w:rsidRDefault="00AD23DF" w:rsidP="00867EBD">
      <w:pPr>
        <w:numPr>
          <w:ilvl w:val="0"/>
          <w:numId w:val="30"/>
        </w:numPr>
        <w:spacing w:after="200" w:line="240" w:lineRule="auto"/>
        <w:rPr>
          <w:rFonts w:ascii="Calibri" w:eastAsia="MS Mincho" w:hAnsi="Calibri" w:cs="Times New Roman"/>
        </w:rPr>
      </w:pPr>
      <w:r w:rsidRPr="00992C88">
        <w:rPr>
          <w:rFonts w:ascii="Calibri" w:eastAsia="MS Mincho" w:hAnsi="Calibri" w:cs="Times New Roman"/>
        </w:rPr>
        <w:t>Redusert miljøbelastning og mindre avfall</w:t>
      </w:r>
    </w:p>
    <w:p w14:paraId="27DF9198" w14:textId="77777777" w:rsidR="00867EBD" w:rsidRDefault="00AD23DF" w:rsidP="00867EBD">
      <w:pPr>
        <w:numPr>
          <w:ilvl w:val="0"/>
          <w:numId w:val="30"/>
        </w:numPr>
        <w:spacing w:after="200" w:line="240" w:lineRule="auto"/>
        <w:rPr>
          <w:rFonts w:ascii="Calibri" w:eastAsia="MS Mincho" w:hAnsi="Calibri" w:cs="Times New Roman"/>
        </w:rPr>
      </w:pPr>
      <w:r w:rsidRPr="00992C88">
        <w:rPr>
          <w:rFonts w:ascii="Calibri" w:eastAsia="MS Mincho" w:hAnsi="Calibri" w:cs="Times New Roman"/>
        </w:rPr>
        <w:t>Økt verdi og stolthet over kommunens bygg</w:t>
      </w:r>
    </w:p>
    <w:p w14:paraId="3F7EBBE2" w14:textId="5A5D3DEB" w:rsidR="00AD23DF" w:rsidRPr="00867EBD" w:rsidRDefault="00AD23DF" w:rsidP="00867EBD">
      <w:pPr>
        <w:numPr>
          <w:ilvl w:val="0"/>
          <w:numId w:val="30"/>
        </w:numPr>
        <w:spacing w:after="200" w:line="240" w:lineRule="auto"/>
        <w:rPr>
          <w:rFonts w:ascii="Calibri" w:eastAsia="MS Mincho" w:hAnsi="Calibri" w:cs="Times New Roman"/>
        </w:rPr>
      </w:pPr>
      <w:r w:rsidRPr="00867EBD">
        <w:rPr>
          <w:rFonts w:ascii="Calibri" w:eastAsia="MS Mincho" w:hAnsi="Calibri" w:cs="Times New Roman"/>
        </w:rPr>
        <w:t>Dette er ikke bare god økonomi – det er også god forvaltning av fellesskapets ressurser.</w:t>
      </w:r>
      <w:r w:rsidRPr="00867EBD">
        <w:rPr>
          <w:rFonts w:ascii="Calibri" w:eastAsia="MS Mincho" w:hAnsi="Calibri" w:cs="Times New Roman"/>
        </w:rPr>
        <w:br w:type="page"/>
      </w:r>
    </w:p>
    <w:p w14:paraId="7BFAB553" w14:textId="77777777" w:rsidR="00AD23DF" w:rsidRPr="00992C88" w:rsidRDefault="00AD23DF" w:rsidP="00867EBD">
      <w:pPr>
        <w:keepNext/>
        <w:keepLines/>
        <w:spacing w:before="480" w:after="0" w:line="240" w:lineRule="auto"/>
        <w:outlineLvl w:val="0"/>
        <w:rPr>
          <w:rFonts w:ascii="Calibri" w:eastAsia="MS Gothic" w:hAnsi="Calibri" w:cs="Times New Roman"/>
          <w:b/>
          <w:bCs/>
          <w:color w:val="365F91"/>
          <w:sz w:val="28"/>
          <w:szCs w:val="28"/>
        </w:rPr>
      </w:pPr>
      <w:r w:rsidRPr="00992C88">
        <w:rPr>
          <w:rFonts w:ascii="Calibri" w:eastAsia="MS Gothic" w:hAnsi="Calibri" w:cs="Times New Roman"/>
          <w:b/>
          <w:bCs/>
          <w:color w:val="365F91"/>
          <w:sz w:val="28"/>
          <w:szCs w:val="28"/>
        </w:rPr>
        <w:lastRenderedPageBreak/>
        <w:t>10. Kilder og referanser</w:t>
      </w:r>
    </w:p>
    <w:p w14:paraId="6E7627E3" w14:textId="77777777" w:rsidR="00F44963" w:rsidRDefault="00F44963" w:rsidP="00867EBD">
      <w:pPr>
        <w:spacing w:after="200" w:line="240" w:lineRule="auto"/>
        <w:rPr>
          <w:rFonts w:ascii="Calibri" w:eastAsia="MS Mincho" w:hAnsi="Calibri" w:cs="Times New Roman"/>
        </w:rPr>
      </w:pPr>
    </w:p>
    <w:p w14:paraId="64153B82" w14:textId="7237243D" w:rsidR="00F35E11" w:rsidRDefault="00F35E11" w:rsidP="00867EBD">
      <w:pPr>
        <w:spacing w:after="200" w:line="240" w:lineRule="auto"/>
        <w:rPr>
          <w:rFonts w:ascii="Calibri" w:eastAsia="MS Mincho" w:hAnsi="Calibri" w:cs="Times New Roman"/>
        </w:rPr>
      </w:pPr>
      <w:r>
        <w:rPr>
          <w:rFonts w:ascii="Calibri" w:eastAsia="MS Mincho" w:hAnsi="Calibri" w:cs="Times New Roman"/>
        </w:rPr>
        <w:t>SSB.no</w:t>
      </w:r>
    </w:p>
    <w:p w14:paraId="48761F09" w14:textId="40B17E09" w:rsidR="008542B6" w:rsidRDefault="008542B6" w:rsidP="00867EBD">
      <w:pPr>
        <w:spacing w:after="200" w:line="240" w:lineRule="auto"/>
        <w:rPr>
          <w:rFonts w:ascii="Calibri" w:eastAsia="MS Mincho" w:hAnsi="Calibri" w:cs="Times New Roman"/>
        </w:rPr>
      </w:pPr>
      <w:r>
        <w:rPr>
          <w:rFonts w:ascii="Calibri" w:eastAsia="MS Mincho" w:hAnsi="Calibri" w:cs="Times New Roman"/>
        </w:rPr>
        <w:t>SINTEF</w:t>
      </w:r>
      <w:r w:rsidR="009029F5">
        <w:rPr>
          <w:rFonts w:ascii="Calibri" w:eastAsia="MS Mincho" w:hAnsi="Calibri" w:cs="Times New Roman"/>
        </w:rPr>
        <w:t>.no</w:t>
      </w:r>
    </w:p>
    <w:p w14:paraId="163AB551" w14:textId="5601E3EF" w:rsidR="002A5392" w:rsidRDefault="002A5392" w:rsidP="00867EBD">
      <w:pPr>
        <w:spacing w:after="200" w:line="240" w:lineRule="auto"/>
        <w:rPr>
          <w:rFonts w:ascii="Calibri" w:eastAsia="MS Mincho" w:hAnsi="Calibri" w:cs="Times New Roman"/>
        </w:rPr>
      </w:pPr>
      <w:r w:rsidRPr="002A5392">
        <w:rPr>
          <w:rFonts w:ascii="Calibri" w:eastAsia="MS Mincho" w:hAnsi="Calibri" w:cs="Times New Roman"/>
        </w:rPr>
        <w:t xml:space="preserve">Frøstrup, A. (1998). Tømrerteori. </w:t>
      </w:r>
      <w:r>
        <w:rPr>
          <w:rFonts w:ascii="Calibri" w:eastAsia="MS Mincho" w:hAnsi="Calibri" w:cs="Times New Roman"/>
        </w:rPr>
        <w:t>Tønsberg</w:t>
      </w:r>
      <w:r w:rsidRPr="002A5392">
        <w:rPr>
          <w:rFonts w:ascii="Calibri" w:eastAsia="MS Mincho" w:hAnsi="Calibri" w:cs="Times New Roman"/>
        </w:rPr>
        <w:t>: Universitetsforlaget. ISBN 82-00-42156-2.</w:t>
      </w:r>
    </w:p>
    <w:p w14:paraId="31B413C8" w14:textId="642FBB8B" w:rsidR="004B7D65" w:rsidRDefault="004B7D65" w:rsidP="00867EBD">
      <w:pPr>
        <w:spacing w:after="200" w:line="240" w:lineRule="auto"/>
        <w:rPr>
          <w:rFonts w:ascii="Calibri" w:eastAsia="MS Mincho" w:hAnsi="Calibri" w:cs="Times New Roman"/>
        </w:rPr>
      </w:pPr>
      <w:hyperlink r:id="rId9" w:history="1">
        <w:r w:rsidRPr="00EC0696">
          <w:rPr>
            <w:rStyle w:val="Hyperkobling"/>
            <w:rFonts w:ascii="Calibri" w:eastAsia="MS Mincho" w:hAnsi="Calibri" w:cs="Times New Roman"/>
          </w:rPr>
          <w:t>https://www.dibk.no/globalassets/eksisterende-bygg/publikasjoner/livssykluskostnader-for-bygninger.pdf</w:t>
        </w:r>
      </w:hyperlink>
    </w:p>
    <w:p w14:paraId="3EED5C74" w14:textId="0BE1D2F9" w:rsidR="004B7D65" w:rsidRDefault="004B7D65" w:rsidP="00867EBD">
      <w:pPr>
        <w:spacing w:after="200" w:line="240" w:lineRule="auto"/>
        <w:rPr>
          <w:rFonts w:ascii="Calibri" w:eastAsia="MS Mincho" w:hAnsi="Calibri" w:cs="Times New Roman"/>
        </w:rPr>
      </w:pPr>
      <w:hyperlink r:id="rId10" w:history="1">
        <w:r w:rsidRPr="00EC0696">
          <w:rPr>
            <w:rStyle w:val="Hyperkobling"/>
            <w:rFonts w:ascii="Calibri" w:eastAsia="MS Mincho" w:hAnsi="Calibri" w:cs="Times New Roman"/>
          </w:rPr>
          <w:t>https://dok.statsbygg.no/wp-content/uploads/2021/07/veilederSamfunnsokonomiskAnalyseStatsbygg.pdf</w:t>
        </w:r>
      </w:hyperlink>
    </w:p>
    <w:p w14:paraId="5692D85E" w14:textId="77777777" w:rsidR="004B7D65" w:rsidRDefault="004B7D65" w:rsidP="00867EBD">
      <w:pPr>
        <w:spacing w:after="200" w:line="240" w:lineRule="auto"/>
        <w:rPr>
          <w:rFonts w:ascii="Calibri" w:eastAsia="MS Mincho" w:hAnsi="Calibri" w:cs="Times New Roman"/>
        </w:rPr>
      </w:pPr>
    </w:p>
    <w:p w14:paraId="0EE61561" w14:textId="77777777" w:rsidR="00F44963" w:rsidRPr="00992C88" w:rsidRDefault="00F44963" w:rsidP="00867EBD">
      <w:pPr>
        <w:spacing w:after="200" w:line="240" w:lineRule="auto"/>
        <w:rPr>
          <w:rFonts w:ascii="Calibri" w:eastAsia="MS Mincho" w:hAnsi="Calibri" w:cs="Times New Roman"/>
        </w:rPr>
      </w:pPr>
    </w:p>
    <w:sectPr w:rsidR="00F44963" w:rsidRPr="00992C88" w:rsidSect="00034616">
      <w:headerReference w:type="default" r:id="rId11"/>
      <w:foot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2594E3" w14:textId="77777777" w:rsidR="00E111AD" w:rsidRDefault="00E111AD">
      <w:pPr>
        <w:spacing w:after="0" w:line="240" w:lineRule="auto"/>
      </w:pPr>
      <w:r>
        <w:separator/>
      </w:r>
    </w:p>
  </w:endnote>
  <w:endnote w:type="continuationSeparator" w:id="0">
    <w:p w14:paraId="18DE72C6" w14:textId="77777777" w:rsidR="00E111AD" w:rsidRDefault="00E111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7895264"/>
      <w:docPartObj>
        <w:docPartGallery w:val="Page Numbers (Bottom of Page)"/>
        <w:docPartUnique/>
      </w:docPartObj>
    </w:sdtPr>
    <w:sdtEndPr/>
    <w:sdtContent>
      <w:sdt>
        <w:sdtPr>
          <w:id w:val="-1769616900"/>
          <w:docPartObj>
            <w:docPartGallery w:val="Page Numbers (Top of Page)"/>
            <w:docPartUnique/>
          </w:docPartObj>
        </w:sdtPr>
        <w:sdtEndPr/>
        <w:sdtContent>
          <w:p w14:paraId="6021BB72" w14:textId="77777777" w:rsidR="00AA17EE" w:rsidRDefault="00AD23DF">
            <w:pPr>
              <w:pStyle w:val="Bunntekst"/>
              <w:jc w:val="right"/>
            </w:pPr>
            <w:r>
              <w:t xml:space="preserve">Side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av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0920E214" w14:textId="77777777" w:rsidR="00AA17EE" w:rsidRDefault="00E111A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582E1D" w14:textId="77777777" w:rsidR="00E111AD" w:rsidRDefault="00E111AD">
      <w:pPr>
        <w:spacing w:after="0" w:line="240" w:lineRule="auto"/>
      </w:pPr>
      <w:r>
        <w:separator/>
      </w:r>
    </w:p>
  </w:footnote>
  <w:footnote w:type="continuationSeparator" w:id="0">
    <w:p w14:paraId="4BD2F2B8" w14:textId="77777777" w:rsidR="00E111AD" w:rsidRDefault="00E111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97026" w14:textId="0AA072CA" w:rsidR="00AA17EE" w:rsidRPr="00D20D92" w:rsidRDefault="00D20D92" w:rsidP="00D20D92">
    <w:pPr>
      <w:pStyle w:val="Topptekst"/>
      <w:jc w:val="center"/>
    </w:pPr>
    <w:r w:rsidRPr="00D20D92">
      <w:rPr>
        <w:i/>
        <w:iCs/>
      </w:rPr>
      <w:t xml:space="preserve">Utarbeidet av </w:t>
    </w:r>
    <w:r w:rsidR="00257E15" w:rsidRPr="00D20D92">
      <w:rPr>
        <w:i/>
        <w:iCs/>
      </w:rPr>
      <w:t xml:space="preserve">ingeniør </w:t>
    </w:r>
    <w:r w:rsidRPr="00D20D92">
      <w:rPr>
        <w:i/>
        <w:iCs/>
      </w:rPr>
      <w:t xml:space="preserve">Sondre Melås </w:t>
    </w:r>
    <w:r w:rsidRPr="00D20D92">
      <w:br/>
    </w:r>
    <w:r w:rsidRPr="00D20D92">
      <w:rPr>
        <w:i/>
        <w:iCs/>
      </w:rPr>
      <w:t>2</w:t>
    </w:r>
    <w:r w:rsidR="008112EF">
      <w:rPr>
        <w:i/>
        <w:iCs/>
      </w:rPr>
      <w:t>8</w:t>
    </w:r>
    <w:r w:rsidRPr="00D20D92">
      <w:rPr>
        <w:i/>
        <w:iCs/>
      </w:rPr>
      <w:t>. juli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6940"/>
    <w:multiLevelType w:val="multilevel"/>
    <w:tmpl w:val="F7541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45066F"/>
    <w:multiLevelType w:val="multilevel"/>
    <w:tmpl w:val="0888B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E21EB8"/>
    <w:multiLevelType w:val="multilevel"/>
    <w:tmpl w:val="7654F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535255"/>
    <w:multiLevelType w:val="multilevel"/>
    <w:tmpl w:val="8A266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C04BE5"/>
    <w:multiLevelType w:val="multilevel"/>
    <w:tmpl w:val="A34C3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6736AE"/>
    <w:multiLevelType w:val="multilevel"/>
    <w:tmpl w:val="EA3CA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3E7754"/>
    <w:multiLevelType w:val="multilevel"/>
    <w:tmpl w:val="3E1C4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F579F2"/>
    <w:multiLevelType w:val="multilevel"/>
    <w:tmpl w:val="1C044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D1712F"/>
    <w:multiLevelType w:val="multilevel"/>
    <w:tmpl w:val="C6D8E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0F6D0E"/>
    <w:multiLevelType w:val="multilevel"/>
    <w:tmpl w:val="1278E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5C158F3"/>
    <w:multiLevelType w:val="multilevel"/>
    <w:tmpl w:val="40F0B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6E247A1"/>
    <w:multiLevelType w:val="multilevel"/>
    <w:tmpl w:val="7E609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0063F8"/>
    <w:multiLevelType w:val="multilevel"/>
    <w:tmpl w:val="B8A07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FE60B98"/>
    <w:multiLevelType w:val="multilevel"/>
    <w:tmpl w:val="08227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22B2A15"/>
    <w:multiLevelType w:val="multilevel"/>
    <w:tmpl w:val="41F4A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51E5A4C"/>
    <w:multiLevelType w:val="multilevel"/>
    <w:tmpl w:val="E1CE3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7F37474"/>
    <w:multiLevelType w:val="multilevel"/>
    <w:tmpl w:val="B55E6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A28319C"/>
    <w:multiLevelType w:val="multilevel"/>
    <w:tmpl w:val="F7DE9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FCF6E22"/>
    <w:multiLevelType w:val="multilevel"/>
    <w:tmpl w:val="C41E2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64301DF"/>
    <w:multiLevelType w:val="multilevel"/>
    <w:tmpl w:val="09AC86C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8A04A06"/>
    <w:multiLevelType w:val="multilevel"/>
    <w:tmpl w:val="F8F09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C2704C4"/>
    <w:multiLevelType w:val="multilevel"/>
    <w:tmpl w:val="22A44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C4D43CF"/>
    <w:multiLevelType w:val="multilevel"/>
    <w:tmpl w:val="2BD62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D584425"/>
    <w:multiLevelType w:val="multilevel"/>
    <w:tmpl w:val="06BCA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E967D3C"/>
    <w:multiLevelType w:val="multilevel"/>
    <w:tmpl w:val="8856A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2F40184"/>
    <w:multiLevelType w:val="multilevel"/>
    <w:tmpl w:val="9502D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4C05DFB"/>
    <w:multiLevelType w:val="multilevel"/>
    <w:tmpl w:val="7974F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DC03E18"/>
    <w:multiLevelType w:val="multilevel"/>
    <w:tmpl w:val="C4080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0D5675F"/>
    <w:multiLevelType w:val="multilevel"/>
    <w:tmpl w:val="C4080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1C1594D"/>
    <w:multiLevelType w:val="multilevel"/>
    <w:tmpl w:val="6CFEE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5504FD1"/>
    <w:multiLevelType w:val="multilevel"/>
    <w:tmpl w:val="7F9E6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A166D6C"/>
    <w:multiLevelType w:val="multilevel"/>
    <w:tmpl w:val="0AACA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D7671D6"/>
    <w:multiLevelType w:val="multilevel"/>
    <w:tmpl w:val="C73A8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2"/>
  </w:num>
  <w:num w:numId="3">
    <w:abstractNumId w:val="14"/>
  </w:num>
  <w:num w:numId="4">
    <w:abstractNumId w:val="27"/>
  </w:num>
  <w:num w:numId="5">
    <w:abstractNumId w:val="12"/>
  </w:num>
  <w:num w:numId="6">
    <w:abstractNumId w:val="10"/>
  </w:num>
  <w:num w:numId="7">
    <w:abstractNumId w:val="25"/>
  </w:num>
  <w:num w:numId="8">
    <w:abstractNumId w:val="31"/>
  </w:num>
  <w:num w:numId="9">
    <w:abstractNumId w:val="7"/>
  </w:num>
  <w:num w:numId="10">
    <w:abstractNumId w:val="23"/>
  </w:num>
  <w:num w:numId="11">
    <w:abstractNumId w:val="20"/>
  </w:num>
  <w:num w:numId="12">
    <w:abstractNumId w:val="2"/>
  </w:num>
  <w:num w:numId="13">
    <w:abstractNumId w:val="24"/>
  </w:num>
  <w:num w:numId="14">
    <w:abstractNumId w:val="16"/>
  </w:num>
  <w:num w:numId="15">
    <w:abstractNumId w:val="15"/>
  </w:num>
  <w:num w:numId="16">
    <w:abstractNumId w:val="11"/>
  </w:num>
  <w:num w:numId="17">
    <w:abstractNumId w:val="6"/>
  </w:num>
  <w:num w:numId="18">
    <w:abstractNumId w:val="1"/>
  </w:num>
  <w:num w:numId="19">
    <w:abstractNumId w:val="26"/>
  </w:num>
  <w:num w:numId="20">
    <w:abstractNumId w:val="18"/>
  </w:num>
  <w:num w:numId="21">
    <w:abstractNumId w:val="13"/>
  </w:num>
  <w:num w:numId="22">
    <w:abstractNumId w:val="30"/>
  </w:num>
  <w:num w:numId="23">
    <w:abstractNumId w:val="29"/>
  </w:num>
  <w:num w:numId="24">
    <w:abstractNumId w:val="17"/>
  </w:num>
  <w:num w:numId="25">
    <w:abstractNumId w:val="32"/>
  </w:num>
  <w:num w:numId="26">
    <w:abstractNumId w:val="4"/>
  </w:num>
  <w:num w:numId="27">
    <w:abstractNumId w:val="0"/>
  </w:num>
  <w:num w:numId="28">
    <w:abstractNumId w:val="5"/>
  </w:num>
  <w:num w:numId="29">
    <w:abstractNumId w:val="21"/>
  </w:num>
  <w:num w:numId="30">
    <w:abstractNumId w:val="9"/>
  </w:num>
  <w:num w:numId="31">
    <w:abstractNumId w:val="8"/>
  </w:num>
  <w:num w:numId="32">
    <w:abstractNumId w:val="28"/>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9D7"/>
    <w:rsid w:val="000128FD"/>
    <w:rsid w:val="000318BF"/>
    <w:rsid w:val="0015266A"/>
    <w:rsid w:val="00174D73"/>
    <w:rsid w:val="00257E15"/>
    <w:rsid w:val="002A5392"/>
    <w:rsid w:val="002E361F"/>
    <w:rsid w:val="002F4D28"/>
    <w:rsid w:val="00311D34"/>
    <w:rsid w:val="003869FB"/>
    <w:rsid w:val="003D29F1"/>
    <w:rsid w:val="00493F68"/>
    <w:rsid w:val="0049423E"/>
    <w:rsid w:val="004976F5"/>
    <w:rsid w:val="004B47B6"/>
    <w:rsid w:val="004B7D65"/>
    <w:rsid w:val="004F6112"/>
    <w:rsid w:val="0052544C"/>
    <w:rsid w:val="00533CC4"/>
    <w:rsid w:val="005460DD"/>
    <w:rsid w:val="005649D7"/>
    <w:rsid w:val="005F2570"/>
    <w:rsid w:val="00657A04"/>
    <w:rsid w:val="00754A29"/>
    <w:rsid w:val="00764484"/>
    <w:rsid w:val="00764797"/>
    <w:rsid w:val="00765710"/>
    <w:rsid w:val="00773083"/>
    <w:rsid w:val="00776AA1"/>
    <w:rsid w:val="007B141B"/>
    <w:rsid w:val="008112EF"/>
    <w:rsid w:val="00835953"/>
    <w:rsid w:val="00853275"/>
    <w:rsid w:val="008542B6"/>
    <w:rsid w:val="00862BE2"/>
    <w:rsid w:val="00867EBD"/>
    <w:rsid w:val="008820F3"/>
    <w:rsid w:val="008D3B9D"/>
    <w:rsid w:val="008D70AC"/>
    <w:rsid w:val="009029F5"/>
    <w:rsid w:val="00921DF1"/>
    <w:rsid w:val="00992C88"/>
    <w:rsid w:val="009A4C42"/>
    <w:rsid w:val="009F3F5F"/>
    <w:rsid w:val="00A81724"/>
    <w:rsid w:val="00A849D5"/>
    <w:rsid w:val="00AD23DF"/>
    <w:rsid w:val="00B136F6"/>
    <w:rsid w:val="00B147B0"/>
    <w:rsid w:val="00B27598"/>
    <w:rsid w:val="00BD48F3"/>
    <w:rsid w:val="00C47290"/>
    <w:rsid w:val="00C56456"/>
    <w:rsid w:val="00C579F9"/>
    <w:rsid w:val="00C87470"/>
    <w:rsid w:val="00D10118"/>
    <w:rsid w:val="00D20D92"/>
    <w:rsid w:val="00D662E9"/>
    <w:rsid w:val="00DE425F"/>
    <w:rsid w:val="00E111AD"/>
    <w:rsid w:val="00EA69FB"/>
    <w:rsid w:val="00EC5769"/>
    <w:rsid w:val="00F35E11"/>
    <w:rsid w:val="00F4496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40D096"/>
  <w15:chartTrackingRefBased/>
  <w15:docId w15:val="{2EA3A626-EA6F-4923-8EA8-D369BD2B8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AD23D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D23DF"/>
  </w:style>
  <w:style w:type="paragraph" w:styleId="Bunntekst">
    <w:name w:val="footer"/>
    <w:basedOn w:val="Normal"/>
    <w:link w:val="BunntekstTegn"/>
    <w:uiPriority w:val="99"/>
    <w:unhideWhenUsed/>
    <w:rsid w:val="00AD23D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D23DF"/>
  </w:style>
  <w:style w:type="character" w:styleId="Hyperkobling">
    <w:name w:val="Hyperlink"/>
    <w:basedOn w:val="Standardskriftforavsnitt"/>
    <w:uiPriority w:val="99"/>
    <w:unhideWhenUsed/>
    <w:rsid w:val="004B7D65"/>
    <w:rPr>
      <w:color w:val="0563C1" w:themeColor="hyperlink"/>
      <w:u w:val="single"/>
    </w:rPr>
  </w:style>
  <w:style w:type="character" w:styleId="Ulstomtale">
    <w:name w:val="Unresolved Mention"/>
    <w:basedOn w:val="Standardskriftforavsnitt"/>
    <w:uiPriority w:val="99"/>
    <w:semiHidden/>
    <w:unhideWhenUsed/>
    <w:rsid w:val="004B7D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dok.statsbygg.no/wp-content/uploads/2021/07/veilederSamfunnsokonomiskAnalyseStatsbygg.pdf" TargetMode="External"/><Relationship Id="rId4" Type="http://schemas.openxmlformats.org/officeDocument/2006/relationships/webSettings" Target="webSettings.xml"/><Relationship Id="rId9" Type="http://schemas.openxmlformats.org/officeDocument/2006/relationships/hyperlink" Target="https://www.dibk.no/globalassets/eksisterende-bygg/publikasjoner/livssykluskostnader-for-bygninger.pdf" TargetMode="External"/><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6302</Words>
  <Characters>33405</Characters>
  <Application>Microsoft Office Word</Application>
  <DocSecurity>0</DocSecurity>
  <Lines>278</Lines>
  <Paragraphs>79</Paragraphs>
  <ScaleCrop>false</ScaleCrop>
  <HeadingPairs>
    <vt:vector size="2" baseType="variant">
      <vt:variant>
        <vt:lpstr>Tittel</vt:lpstr>
      </vt:variant>
      <vt:variant>
        <vt:i4>1</vt:i4>
      </vt:variant>
    </vt:vector>
  </HeadingPairs>
  <TitlesOfParts>
    <vt:vector size="1" baseType="lpstr">
      <vt:lpstr/>
    </vt:vector>
  </TitlesOfParts>
  <Company>Midt Telemark IKT</Company>
  <LinksUpToDate>false</LinksUpToDate>
  <CharactersWithSpaces>39628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Sondre Melås</dc:creator>
  <cp:keywords/>
  <dc:description/>
  <cp:lastModifiedBy>Sondre Melås</cp:lastModifiedBy>
  <cp:revision>36</cp:revision>
  <cp:lastPrinted>2025-07-30T11:27:00Z</cp:lastPrinted>
  <dcterms:created xsi:type="dcterms:W3CDTF">2025-07-25T08:53:00Z</dcterms:created>
  <dcterms:modified xsi:type="dcterms:W3CDTF">2025-07-30T11:43:00Z</dcterms:modified>
</cp:coreProperties>
</file>